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5931348"/>
        <w:docPartObj>
          <w:docPartGallery w:val="Cover Pages"/>
          <w:docPartUnique/>
        </w:docPartObj>
      </w:sdtPr>
      <w:sdtEndPr/>
      <w:sdtContent>
        <w:p w14:paraId="48772A5E" w14:textId="77777777" w:rsidR="00A26DE1" w:rsidRDefault="00A26DE1">
          <w:pPr>
            <w:rPr>
              <w:noProof/>
              <w:lang w:eastAsia="fr-FR"/>
            </w:rPr>
          </w:pPr>
          <w:r>
            <w:rPr>
              <w:noProof/>
              <w:lang w:eastAsia="fr-FR"/>
            </w:rPr>
            <w:drawing>
              <wp:anchor distT="0" distB="0" distL="114300" distR="114300" simplePos="0" relativeHeight="251663360" behindDoc="0" locked="0" layoutInCell="1" allowOverlap="1" wp14:anchorId="380823B5" wp14:editId="2B4EAA13">
                <wp:simplePos x="0" y="0"/>
                <wp:positionH relativeFrom="column">
                  <wp:posOffset>2189613</wp:posOffset>
                </wp:positionH>
                <wp:positionV relativeFrom="paragraph">
                  <wp:posOffset>82361</wp:posOffset>
                </wp:positionV>
                <wp:extent cx="1231808" cy="748271"/>
                <wp:effectExtent l="0" t="0" r="0" b="0"/>
                <wp:wrapNone/>
                <wp:docPr id="2" name="Picture 17"/>
                <wp:cNvGraphicFramePr/>
                <a:graphic xmlns:a="http://schemas.openxmlformats.org/drawingml/2006/main">
                  <a:graphicData uri="http://schemas.openxmlformats.org/drawingml/2006/picture">
                    <pic:pic xmlns:pic="http://schemas.openxmlformats.org/drawingml/2006/picture">
                      <pic:nvPicPr>
                        <pic:cNvPr id="1" name="Picture 17"/>
                        <pic:cNvPicPr/>
                      </pic:nvPicPr>
                      <pic:blipFill>
                        <a:blip r:embed="rId8"/>
                        <a:stretch>
                          <a:fillRect/>
                        </a:stretch>
                      </pic:blipFill>
                      <pic:spPr>
                        <a:xfrm>
                          <a:off x="0" y="0"/>
                          <a:ext cx="1231808" cy="748271"/>
                        </a:xfrm>
                        <a:prstGeom prst="rect">
                          <a:avLst/>
                        </a:prstGeom>
                      </pic:spPr>
                    </pic:pic>
                  </a:graphicData>
                </a:graphic>
              </wp:anchor>
            </w:drawing>
          </w:r>
          <w:r>
            <w:t xml:space="preserve">        </w:t>
          </w:r>
          <w:r w:rsidRPr="005D4E24">
            <w:rPr>
              <w:noProof/>
              <w:lang w:eastAsia="fr-FR"/>
            </w:rPr>
            <w:drawing>
              <wp:inline distT="0" distB="0" distL="0" distR="0" wp14:anchorId="03DF7425" wp14:editId="2E776FBB">
                <wp:extent cx="997489" cy="1170432"/>
                <wp:effectExtent l="19050" t="0" r="0" b="0"/>
                <wp:docPr id="10"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ameroun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8222" cy="1183026"/>
                        </a:xfrm>
                        <a:prstGeom prst="rect">
                          <a:avLst/>
                        </a:prstGeom>
                        <a:noFill/>
                        <a:ln>
                          <a:noFill/>
                        </a:ln>
                      </pic:spPr>
                    </pic:pic>
                  </a:graphicData>
                </a:graphic>
              </wp:inline>
            </w:drawing>
          </w:r>
          <w:r>
            <w:t xml:space="preserve">                                                                                               </w:t>
          </w:r>
          <w:r w:rsidRPr="003D043F">
            <w:rPr>
              <w:noProof/>
              <w:lang w:eastAsia="fr-FR"/>
            </w:rPr>
            <w:drawing>
              <wp:inline distT="0" distB="0" distL="0" distR="0" wp14:anchorId="37062CEE" wp14:editId="02F671B1">
                <wp:extent cx="1467134" cy="1207135"/>
                <wp:effectExtent l="0" t="0" r="0" b="0"/>
                <wp:docPr id="14" name="Image 14" descr="C:\Users\User HP\Document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 HP\Documents\image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5516" cy="1296310"/>
                        </a:xfrm>
                        <a:prstGeom prst="rect">
                          <a:avLst/>
                        </a:prstGeom>
                        <a:noFill/>
                        <a:ln>
                          <a:noFill/>
                        </a:ln>
                      </pic:spPr>
                    </pic:pic>
                  </a:graphicData>
                </a:graphic>
              </wp:inline>
            </w:drawing>
          </w:r>
          <w:r>
            <w:t xml:space="preserve">                                </w:t>
          </w:r>
        </w:p>
        <w:p w14:paraId="1EA1294C" w14:textId="77777777" w:rsidR="00A26DE1" w:rsidRDefault="00A26DE1" w:rsidP="00A26DE1">
          <w:pPr>
            <w:pStyle w:val="Default"/>
          </w:pPr>
        </w:p>
        <w:p w14:paraId="27BA1796" w14:textId="77777777" w:rsidR="00A26DE1" w:rsidRDefault="00A26DE1" w:rsidP="00A26DE1">
          <w:pPr>
            <w:spacing w:after="160" w:line="259" w:lineRule="auto"/>
            <w:rPr>
              <w:b/>
              <w:bCs/>
              <w:i/>
              <w:iCs/>
              <w:sz w:val="40"/>
              <w:szCs w:val="40"/>
            </w:rPr>
          </w:pPr>
          <w:r>
            <w:t xml:space="preserve"> </w:t>
          </w:r>
          <w:r>
            <w:rPr>
              <w:b/>
              <w:bCs/>
              <w:i/>
              <w:iCs/>
              <w:sz w:val="40"/>
              <w:szCs w:val="40"/>
            </w:rPr>
            <w:t>Sommet Mondial sur les Systèmes Alimentaires 2021</w:t>
          </w:r>
        </w:p>
        <w:p w14:paraId="29279A34" w14:textId="77777777" w:rsidR="000F2012" w:rsidRDefault="000F2012" w:rsidP="00A26DE1">
          <w:pPr>
            <w:spacing w:after="160" w:line="259" w:lineRule="auto"/>
          </w:pPr>
        </w:p>
        <w:p w14:paraId="6F538605" w14:textId="77777777" w:rsidR="00A26DE1" w:rsidRDefault="00600DE1">
          <w:pPr>
            <w:spacing w:after="160" w:line="259" w:lineRule="auto"/>
          </w:pPr>
          <w:r>
            <w:rPr>
              <w:noProof/>
              <w:lang w:eastAsia="fr-FR"/>
            </w:rPr>
            <mc:AlternateContent>
              <mc:Choice Requires="wps">
                <w:drawing>
                  <wp:anchor distT="0" distB="0" distL="114300" distR="114300" simplePos="0" relativeHeight="251659264" behindDoc="0" locked="0" layoutInCell="1" allowOverlap="1" wp14:anchorId="437454DD" wp14:editId="60E879A7">
                    <wp:simplePos x="0" y="0"/>
                    <wp:positionH relativeFrom="margin">
                      <wp:align>center</wp:align>
                    </wp:positionH>
                    <wp:positionV relativeFrom="paragraph">
                      <wp:posOffset>201046</wp:posOffset>
                    </wp:positionV>
                    <wp:extent cx="5533501" cy="934872"/>
                    <wp:effectExtent l="0" t="0" r="10160" b="17780"/>
                    <wp:wrapNone/>
                    <wp:docPr id="1" name="Zone de texte 1"/>
                    <wp:cNvGraphicFramePr/>
                    <a:graphic xmlns:a="http://schemas.openxmlformats.org/drawingml/2006/main">
                      <a:graphicData uri="http://schemas.microsoft.com/office/word/2010/wordprocessingShape">
                        <wps:wsp>
                          <wps:cNvSpPr txBox="1"/>
                          <wps:spPr>
                            <a:xfrm>
                              <a:off x="0" y="0"/>
                              <a:ext cx="5533501" cy="934872"/>
                            </a:xfrm>
                            <a:prstGeom prst="rect">
                              <a:avLst/>
                            </a:prstGeom>
                            <a:ln/>
                          </wps:spPr>
                          <wps:style>
                            <a:lnRef idx="1">
                              <a:schemeClr val="accent6"/>
                            </a:lnRef>
                            <a:fillRef idx="3">
                              <a:schemeClr val="accent6"/>
                            </a:fillRef>
                            <a:effectRef idx="2">
                              <a:schemeClr val="accent6"/>
                            </a:effectRef>
                            <a:fontRef idx="minor">
                              <a:schemeClr val="lt1"/>
                            </a:fontRef>
                          </wps:style>
                          <wps:txbx>
                            <w:txbxContent>
                              <w:p w14:paraId="564EE80A" w14:textId="77777777" w:rsidR="009A0F6B" w:rsidRPr="00A26DE1" w:rsidRDefault="009A0F6B" w:rsidP="00A26DE1">
                                <w:pPr>
                                  <w:jc w:val="center"/>
                                  <w:rPr>
                                    <w:rFonts w:ascii="Arial" w:hAnsi="Arial" w:cs="Arial"/>
                                    <w:sz w:val="36"/>
                                    <w:szCs w:val="36"/>
                                  </w:rPr>
                                </w:pPr>
                                <w:r w:rsidRPr="00A26DE1">
                                  <w:rPr>
                                    <w:rFonts w:ascii="Arial" w:hAnsi="Arial" w:cs="Arial"/>
                                    <w:sz w:val="36"/>
                                    <w:szCs w:val="36"/>
                                  </w:rPr>
                                  <w:t>FEUILLE DE ROUTE DU CAMEROUN POUR LES SYSTEMES ALIMENTAIRES DURABLES</w:t>
                                </w:r>
                                <w:r w:rsidRPr="00A26DE1">
                                  <w:rPr>
                                    <w:rFonts w:ascii="Arial" w:hAnsi="Arial" w:cs="Arial"/>
                                    <w:sz w:val="36"/>
                                    <w:szCs w:val="36"/>
                                  </w:rPr>
                                  <w:br w:type="page"/>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7454DD" id="_x0000_t202" coordsize="21600,21600" o:spt="202" path="m,l,21600r21600,l21600,xe">
                    <v:stroke joinstyle="miter"/>
                    <v:path gradientshapeok="t" o:connecttype="rect"/>
                  </v:shapetype>
                  <v:shape id="Zone de texte 1" o:spid="_x0000_s1026" type="#_x0000_t202" style="position:absolute;margin-left:0;margin-top:15.85pt;width:435.7pt;height:7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" fillcolor="#77b64e [3033]" strokecolor="#70ad47 [3209]" strokeweight=".5pt">
                    <v:fill color2="#6eaa46 [3177]" rotate="t" colors="0 #81b861;.5 #6fb242;1 #61a235" focus="100%" type="gradient">
                      <o:fill v:ext="view" type="gradientUnscaled"/>
                    </v:fill>
                    <v:textbox>
                      <w:txbxContent>
                        <w:p w14:paraId="564EE80A" w14:textId="77777777" w:rsidR="009A0F6B" w:rsidRPr="00A26DE1" w:rsidRDefault="009A0F6B" w:rsidP="00A26DE1">
                          <w:pPr>
                            <w:jc w:val="center"/>
                            <w:rPr>
                              <w:rFonts w:ascii="Arial" w:hAnsi="Arial" w:cs="Arial"/>
                              <w:sz w:val="36"/>
                              <w:szCs w:val="36"/>
                            </w:rPr>
                          </w:pPr>
                          <w:r w:rsidRPr="00A26DE1">
                            <w:rPr>
                              <w:rFonts w:ascii="Arial" w:hAnsi="Arial" w:cs="Arial"/>
                              <w:sz w:val="36"/>
                              <w:szCs w:val="36"/>
                            </w:rPr>
                            <w:t>FEUILLE DE ROUTE DU CAMEROUN POUR LES SYSTEMES ALIMENTAIRES DURABLES</w:t>
                          </w:r>
                          <w:r w:rsidRPr="00A26DE1">
                            <w:rPr>
                              <w:rFonts w:ascii="Arial" w:hAnsi="Arial" w:cs="Arial"/>
                              <w:sz w:val="36"/>
                              <w:szCs w:val="36"/>
                            </w:rPr>
                            <w:br w:type="page"/>
                          </w:r>
                        </w:p>
                      </w:txbxContent>
                    </v:textbox>
                    <w10:wrap anchorx="margin"/>
                  </v:shape>
                </w:pict>
              </mc:Fallback>
            </mc:AlternateContent>
          </w:r>
        </w:p>
        <w:p w14:paraId="72495271" w14:textId="77777777" w:rsidR="00A26DE1" w:rsidRDefault="00A26DE1">
          <w:pPr>
            <w:spacing w:after="160" w:line="259" w:lineRule="auto"/>
          </w:pPr>
        </w:p>
        <w:p w14:paraId="01ECB729" w14:textId="77777777" w:rsidR="00A26DE1" w:rsidRDefault="00A26DE1">
          <w:pPr>
            <w:spacing w:after="160" w:line="259" w:lineRule="auto"/>
          </w:pPr>
        </w:p>
        <w:p w14:paraId="713B47FA" w14:textId="77777777" w:rsidR="00A26DE1" w:rsidRDefault="00A26DE1">
          <w:pPr>
            <w:spacing w:after="160" w:line="259" w:lineRule="auto"/>
          </w:pPr>
        </w:p>
        <w:p w14:paraId="0A4548D9" w14:textId="77777777" w:rsidR="00600DE1" w:rsidRDefault="00600DE1">
          <w:pPr>
            <w:spacing w:after="160" w:line="259" w:lineRule="auto"/>
          </w:pPr>
        </w:p>
        <w:p w14:paraId="1F085D2A" w14:textId="77777777" w:rsidR="00600DE1" w:rsidRDefault="00600DE1">
          <w:pPr>
            <w:spacing w:after="160" w:line="259" w:lineRule="auto"/>
          </w:pPr>
        </w:p>
        <w:p w14:paraId="1EEACDCE" w14:textId="77777777" w:rsidR="00600DE1" w:rsidRDefault="00600DE1">
          <w:pPr>
            <w:spacing w:after="160" w:line="259" w:lineRule="auto"/>
          </w:pPr>
        </w:p>
        <w:p w14:paraId="30E61E7F" w14:textId="77777777" w:rsidR="00A26DE1" w:rsidRDefault="000F2012">
          <w:pPr>
            <w:spacing w:after="160" w:line="259" w:lineRule="auto"/>
          </w:pPr>
          <w:r w:rsidRPr="000F2012">
            <w:rPr>
              <w:noProof/>
              <w:lang w:eastAsia="fr-FR"/>
            </w:rPr>
            <w:drawing>
              <wp:inline distT="0" distB="0" distL="0" distR="0" wp14:anchorId="518FE491" wp14:editId="184073E8">
                <wp:extent cx="2790190" cy="3012910"/>
                <wp:effectExtent l="0" t="0" r="0" b="0"/>
                <wp:docPr id="4" name="Image 4" descr="C:\Users\ANNENA~1\AppData\Local\Temp\Watermelon FFA e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ENA~1\AppData\Local\Temp\Watermelon FFA eas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20311" cy="3045435"/>
                        </a:xfrm>
                        <a:prstGeom prst="rect">
                          <a:avLst/>
                        </a:prstGeom>
                        <a:noFill/>
                        <a:ln>
                          <a:noFill/>
                        </a:ln>
                      </pic:spPr>
                    </pic:pic>
                  </a:graphicData>
                </a:graphic>
              </wp:inline>
            </w:drawing>
          </w:r>
          <w:r w:rsidRPr="000F2012">
            <w:rPr>
              <w:noProof/>
              <w:lang w:eastAsia="fr-FR"/>
            </w:rPr>
            <w:drawing>
              <wp:inline distT="0" distB="0" distL="0" distR="0" wp14:anchorId="7BAB4DF7" wp14:editId="75DAEFE4">
                <wp:extent cx="2790072" cy="3019315"/>
                <wp:effectExtent l="0" t="0" r="0" b="0"/>
                <wp:docPr id="3" name="Image 3" descr="C:\Users\ANNENA~1\AppData\Local\Temp\20210622_CMR_Ndaka-Glory_CBT_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NA~1\AppData\Local\Temp\20210622_CMR_Ndaka-Glory_CBT_20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10551" cy="3041476"/>
                        </a:xfrm>
                        <a:prstGeom prst="rect">
                          <a:avLst/>
                        </a:prstGeom>
                        <a:noFill/>
                        <a:ln>
                          <a:noFill/>
                        </a:ln>
                      </pic:spPr>
                    </pic:pic>
                  </a:graphicData>
                </a:graphic>
              </wp:inline>
            </w:drawing>
          </w:r>
        </w:p>
      </w:sdtContent>
    </w:sdt>
    <w:p w14:paraId="072CACA1" w14:textId="77777777" w:rsidR="00E510BC" w:rsidRDefault="00E510BC"/>
    <w:p w14:paraId="57E762B2" w14:textId="77777777" w:rsidR="00E72BF9" w:rsidRDefault="00E72BF9"/>
    <w:p w14:paraId="62C22812" w14:textId="77777777" w:rsidR="002E261F" w:rsidRDefault="002E261F">
      <w:pPr>
        <w:spacing w:after="160" w:line="259" w:lineRule="auto"/>
      </w:pPr>
      <w:r>
        <w:br w:type="page"/>
      </w:r>
    </w:p>
    <w:p w14:paraId="4D881979" w14:textId="77777777" w:rsidR="00E72BF9" w:rsidRDefault="002E261F" w:rsidP="00D220E0">
      <w:pPr>
        <w:pStyle w:val="Titre1"/>
        <w:rPr>
          <w:rFonts w:ascii="Arial" w:hAnsi="Arial" w:cs="Arial"/>
        </w:rPr>
      </w:pPr>
      <w:bookmarkStart w:id="0" w:name="_Toc90233948"/>
      <w:r w:rsidRPr="00D220E0">
        <w:rPr>
          <w:rFonts w:ascii="Arial" w:hAnsi="Arial" w:cs="Arial"/>
        </w:rPr>
        <w:lastRenderedPageBreak/>
        <w:t>Sommaire</w:t>
      </w:r>
      <w:bookmarkEnd w:id="0"/>
    </w:p>
    <w:sdt>
      <w:sdtPr>
        <w:rPr>
          <w:rFonts w:asciiTheme="minorHAnsi" w:eastAsiaTheme="minorHAnsi" w:hAnsiTheme="minorHAnsi" w:cstheme="minorBidi"/>
          <w:color w:val="auto"/>
          <w:sz w:val="22"/>
          <w:szCs w:val="22"/>
          <w:lang w:eastAsia="en-US"/>
        </w:rPr>
        <w:id w:val="1625192535"/>
        <w:docPartObj>
          <w:docPartGallery w:val="Table of Contents"/>
          <w:docPartUnique/>
        </w:docPartObj>
      </w:sdtPr>
      <w:sdtEndPr>
        <w:rPr>
          <w:b/>
          <w:bCs/>
        </w:rPr>
      </w:sdtEndPr>
      <w:sdtContent>
        <w:p w14:paraId="7946161D" w14:textId="77777777" w:rsidR="005C755E" w:rsidRDefault="005C755E">
          <w:pPr>
            <w:pStyle w:val="En-ttedetabledesmatires"/>
          </w:pPr>
        </w:p>
        <w:p w14:paraId="10CB4A9A" w14:textId="77777777" w:rsidR="008A5B89" w:rsidRDefault="005C755E">
          <w:pPr>
            <w:pStyle w:val="TM1"/>
            <w:tabs>
              <w:tab w:val="right" w:leader="dot" w:pos="9062"/>
            </w:tabs>
            <w:rPr>
              <w:rFonts w:eastAsiaTheme="minorEastAsia"/>
              <w:noProof/>
              <w:lang w:eastAsia="fr-FR"/>
            </w:rPr>
          </w:pPr>
          <w:r>
            <w:fldChar w:fldCharType="begin"/>
          </w:r>
          <w:r>
            <w:instrText xml:space="preserve"> TOC \o "1-3" \h \z \u </w:instrText>
          </w:r>
          <w:r>
            <w:fldChar w:fldCharType="separate"/>
          </w:r>
          <w:hyperlink w:anchor="_Toc90233948" w:history="1">
            <w:r w:rsidR="008A5B89" w:rsidRPr="00DC7168">
              <w:rPr>
                <w:rStyle w:val="Lienhypertexte"/>
                <w:rFonts w:ascii="Arial" w:hAnsi="Arial" w:cs="Arial"/>
                <w:noProof/>
              </w:rPr>
              <w:t>Sommaire</w:t>
            </w:r>
            <w:r w:rsidR="008A5B89">
              <w:rPr>
                <w:noProof/>
                <w:webHidden/>
              </w:rPr>
              <w:tab/>
            </w:r>
            <w:r w:rsidR="008A5B89">
              <w:rPr>
                <w:noProof/>
                <w:webHidden/>
              </w:rPr>
              <w:fldChar w:fldCharType="begin"/>
            </w:r>
            <w:r w:rsidR="008A5B89">
              <w:rPr>
                <w:noProof/>
                <w:webHidden/>
              </w:rPr>
              <w:instrText xml:space="preserve"> PAGEREF _Toc90233948 \h </w:instrText>
            </w:r>
            <w:r w:rsidR="008A5B89">
              <w:rPr>
                <w:noProof/>
                <w:webHidden/>
              </w:rPr>
            </w:r>
            <w:r w:rsidR="008A5B89">
              <w:rPr>
                <w:noProof/>
                <w:webHidden/>
              </w:rPr>
              <w:fldChar w:fldCharType="separate"/>
            </w:r>
            <w:r w:rsidR="008A5B89">
              <w:rPr>
                <w:noProof/>
                <w:webHidden/>
              </w:rPr>
              <w:t>ii</w:t>
            </w:r>
            <w:r w:rsidR="008A5B89">
              <w:rPr>
                <w:noProof/>
                <w:webHidden/>
              </w:rPr>
              <w:fldChar w:fldCharType="end"/>
            </w:r>
          </w:hyperlink>
        </w:p>
        <w:p w14:paraId="61F9B75B" w14:textId="77777777" w:rsidR="008A5B89" w:rsidRDefault="00F641A0">
          <w:pPr>
            <w:pStyle w:val="TM1"/>
            <w:tabs>
              <w:tab w:val="right" w:leader="dot" w:pos="9062"/>
            </w:tabs>
            <w:rPr>
              <w:rFonts w:eastAsiaTheme="minorEastAsia"/>
              <w:noProof/>
              <w:lang w:eastAsia="fr-FR"/>
            </w:rPr>
          </w:pPr>
          <w:hyperlink w:anchor="_Toc90233949" w:history="1">
            <w:r w:rsidR="008A5B89" w:rsidRPr="00DC7168">
              <w:rPr>
                <w:rStyle w:val="Lienhypertexte"/>
                <w:rFonts w:ascii="Arial" w:hAnsi="Arial" w:cs="Arial"/>
                <w:noProof/>
              </w:rPr>
              <w:t>Sigles et abréviations</w:t>
            </w:r>
            <w:r w:rsidR="008A5B89">
              <w:rPr>
                <w:noProof/>
                <w:webHidden/>
              </w:rPr>
              <w:tab/>
            </w:r>
            <w:r w:rsidR="008A5B89">
              <w:rPr>
                <w:noProof/>
                <w:webHidden/>
              </w:rPr>
              <w:fldChar w:fldCharType="begin"/>
            </w:r>
            <w:r w:rsidR="008A5B89">
              <w:rPr>
                <w:noProof/>
                <w:webHidden/>
              </w:rPr>
              <w:instrText xml:space="preserve"> PAGEREF _Toc90233949 \h </w:instrText>
            </w:r>
            <w:r w:rsidR="008A5B89">
              <w:rPr>
                <w:noProof/>
                <w:webHidden/>
              </w:rPr>
            </w:r>
            <w:r w:rsidR="008A5B89">
              <w:rPr>
                <w:noProof/>
                <w:webHidden/>
              </w:rPr>
              <w:fldChar w:fldCharType="separate"/>
            </w:r>
            <w:r w:rsidR="008A5B89">
              <w:rPr>
                <w:noProof/>
                <w:webHidden/>
              </w:rPr>
              <w:t>iii</w:t>
            </w:r>
            <w:r w:rsidR="008A5B89">
              <w:rPr>
                <w:noProof/>
                <w:webHidden/>
              </w:rPr>
              <w:fldChar w:fldCharType="end"/>
            </w:r>
          </w:hyperlink>
        </w:p>
        <w:p w14:paraId="43FC0DDA" w14:textId="77777777" w:rsidR="008A5B89" w:rsidRDefault="00F641A0">
          <w:pPr>
            <w:pStyle w:val="TM1"/>
            <w:tabs>
              <w:tab w:val="right" w:leader="dot" w:pos="9062"/>
            </w:tabs>
            <w:rPr>
              <w:rFonts w:eastAsiaTheme="minorEastAsia"/>
              <w:noProof/>
              <w:lang w:eastAsia="fr-FR"/>
            </w:rPr>
          </w:pPr>
          <w:hyperlink w:anchor="_Toc90233950" w:history="1">
            <w:r w:rsidR="008A5B89" w:rsidRPr="00DC7168">
              <w:rPr>
                <w:rStyle w:val="Lienhypertexte"/>
                <w:rFonts w:ascii="Arial" w:hAnsi="Arial" w:cs="Arial"/>
                <w:noProof/>
              </w:rPr>
              <w:t>Contexte</w:t>
            </w:r>
            <w:r w:rsidR="008A5B89">
              <w:rPr>
                <w:noProof/>
                <w:webHidden/>
              </w:rPr>
              <w:tab/>
            </w:r>
            <w:r w:rsidR="008A5B89">
              <w:rPr>
                <w:noProof/>
                <w:webHidden/>
              </w:rPr>
              <w:fldChar w:fldCharType="begin"/>
            </w:r>
            <w:r w:rsidR="008A5B89">
              <w:rPr>
                <w:noProof/>
                <w:webHidden/>
              </w:rPr>
              <w:instrText xml:space="preserve"> PAGEREF _Toc90233950 \h </w:instrText>
            </w:r>
            <w:r w:rsidR="008A5B89">
              <w:rPr>
                <w:noProof/>
                <w:webHidden/>
              </w:rPr>
            </w:r>
            <w:r w:rsidR="008A5B89">
              <w:rPr>
                <w:noProof/>
                <w:webHidden/>
              </w:rPr>
              <w:fldChar w:fldCharType="separate"/>
            </w:r>
            <w:r w:rsidR="008A5B89">
              <w:rPr>
                <w:noProof/>
                <w:webHidden/>
              </w:rPr>
              <w:t>4</w:t>
            </w:r>
            <w:r w:rsidR="008A5B89">
              <w:rPr>
                <w:noProof/>
                <w:webHidden/>
              </w:rPr>
              <w:fldChar w:fldCharType="end"/>
            </w:r>
          </w:hyperlink>
        </w:p>
        <w:p w14:paraId="37AC3E56" w14:textId="77777777" w:rsidR="008A5B89" w:rsidRDefault="00F641A0">
          <w:pPr>
            <w:pStyle w:val="TM1"/>
            <w:tabs>
              <w:tab w:val="right" w:leader="dot" w:pos="9062"/>
            </w:tabs>
            <w:rPr>
              <w:rFonts w:eastAsiaTheme="minorEastAsia"/>
              <w:noProof/>
              <w:lang w:eastAsia="fr-FR"/>
            </w:rPr>
          </w:pPr>
          <w:hyperlink w:anchor="_Toc90233951" w:history="1">
            <w:r w:rsidR="008A5B89" w:rsidRPr="00DC7168">
              <w:rPr>
                <w:rStyle w:val="Lienhypertexte"/>
                <w:rFonts w:ascii="Arial" w:hAnsi="Arial" w:cs="Arial"/>
                <w:noProof/>
              </w:rPr>
              <w:t>Vue d’ensemble du processus</w:t>
            </w:r>
            <w:r w:rsidR="008A5B89">
              <w:rPr>
                <w:noProof/>
                <w:webHidden/>
              </w:rPr>
              <w:tab/>
            </w:r>
            <w:r w:rsidR="008A5B89">
              <w:rPr>
                <w:noProof/>
                <w:webHidden/>
              </w:rPr>
              <w:fldChar w:fldCharType="begin"/>
            </w:r>
            <w:r w:rsidR="008A5B89">
              <w:rPr>
                <w:noProof/>
                <w:webHidden/>
              </w:rPr>
              <w:instrText xml:space="preserve"> PAGEREF _Toc90233951 \h </w:instrText>
            </w:r>
            <w:r w:rsidR="008A5B89">
              <w:rPr>
                <w:noProof/>
                <w:webHidden/>
              </w:rPr>
            </w:r>
            <w:r w:rsidR="008A5B89">
              <w:rPr>
                <w:noProof/>
                <w:webHidden/>
              </w:rPr>
              <w:fldChar w:fldCharType="separate"/>
            </w:r>
            <w:r w:rsidR="008A5B89">
              <w:rPr>
                <w:noProof/>
                <w:webHidden/>
              </w:rPr>
              <w:t>5</w:t>
            </w:r>
            <w:r w:rsidR="008A5B89">
              <w:rPr>
                <w:noProof/>
                <w:webHidden/>
              </w:rPr>
              <w:fldChar w:fldCharType="end"/>
            </w:r>
          </w:hyperlink>
        </w:p>
        <w:p w14:paraId="65E0306C" w14:textId="77777777" w:rsidR="008A5B89" w:rsidRDefault="00F641A0">
          <w:pPr>
            <w:pStyle w:val="TM1"/>
            <w:tabs>
              <w:tab w:val="right" w:leader="dot" w:pos="9062"/>
            </w:tabs>
            <w:rPr>
              <w:rFonts w:eastAsiaTheme="minorEastAsia"/>
              <w:noProof/>
              <w:lang w:eastAsia="fr-FR"/>
            </w:rPr>
          </w:pPr>
          <w:hyperlink w:anchor="_Toc90233952" w:history="1">
            <w:r w:rsidR="008A5B89" w:rsidRPr="00DC7168">
              <w:rPr>
                <w:rStyle w:val="Lienhypertexte"/>
                <w:rFonts w:ascii="Arial" w:hAnsi="Arial" w:cs="Arial"/>
                <w:noProof/>
              </w:rPr>
              <w:t>Inclusion de la voie nationale dans la Stratégie de Développement du Secteur Rural/Plan National d’Investissement Agricole (SDSR/PNIA 2020-2030) et la Stratégie Nationale de Développement (SND30)</w:t>
            </w:r>
            <w:r w:rsidR="008A5B89">
              <w:rPr>
                <w:noProof/>
                <w:webHidden/>
              </w:rPr>
              <w:tab/>
            </w:r>
            <w:r w:rsidR="008A5B89">
              <w:rPr>
                <w:noProof/>
                <w:webHidden/>
              </w:rPr>
              <w:fldChar w:fldCharType="begin"/>
            </w:r>
            <w:r w:rsidR="008A5B89">
              <w:rPr>
                <w:noProof/>
                <w:webHidden/>
              </w:rPr>
              <w:instrText xml:space="preserve"> PAGEREF _Toc90233952 \h </w:instrText>
            </w:r>
            <w:r w:rsidR="008A5B89">
              <w:rPr>
                <w:noProof/>
                <w:webHidden/>
              </w:rPr>
            </w:r>
            <w:r w:rsidR="008A5B89">
              <w:rPr>
                <w:noProof/>
                <w:webHidden/>
              </w:rPr>
              <w:fldChar w:fldCharType="separate"/>
            </w:r>
            <w:r w:rsidR="008A5B89">
              <w:rPr>
                <w:noProof/>
                <w:webHidden/>
              </w:rPr>
              <w:t>5</w:t>
            </w:r>
            <w:r w:rsidR="008A5B89">
              <w:rPr>
                <w:noProof/>
                <w:webHidden/>
              </w:rPr>
              <w:fldChar w:fldCharType="end"/>
            </w:r>
          </w:hyperlink>
        </w:p>
        <w:p w14:paraId="64AE8E80" w14:textId="77777777" w:rsidR="008A5B89" w:rsidRDefault="00F641A0">
          <w:pPr>
            <w:pStyle w:val="TM1"/>
            <w:tabs>
              <w:tab w:val="right" w:leader="dot" w:pos="9062"/>
            </w:tabs>
            <w:rPr>
              <w:rFonts w:eastAsiaTheme="minorEastAsia"/>
              <w:noProof/>
              <w:lang w:eastAsia="fr-FR"/>
            </w:rPr>
          </w:pPr>
          <w:hyperlink w:anchor="_Toc90233953" w:history="1">
            <w:r w:rsidR="008A5B89" w:rsidRPr="00DC7168">
              <w:rPr>
                <w:rStyle w:val="Lienhypertexte"/>
                <w:rFonts w:ascii="Arial" w:hAnsi="Arial" w:cs="Arial"/>
                <w:noProof/>
              </w:rPr>
              <w:t>Diagnostic des systèmes alimentaires</w:t>
            </w:r>
            <w:r w:rsidR="008A5B89">
              <w:rPr>
                <w:noProof/>
                <w:webHidden/>
              </w:rPr>
              <w:tab/>
            </w:r>
            <w:r w:rsidR="008A5B89">
              <w:rPr>
                <w:noProof/>
                <w:webHidden/>
              </w:rPr>
              <w:fldChar w:fldCharType="begin"/>
            </w:r>
            <w:r w:rsidR="008A5B89">
              <w:rPr>
                <w:noProof/>
                <w:webHidden/>
              </w:rPr>
              <w:instrText xml:space="preserve"> PAGEREF _Toc90233953 \h </w:instrText>
            </w:r>
            <w:r w:rsidR="008A5B89">
              <w:rPr>
                <w:noProof/>
                <w:webHidden/>
              </w:rPr>
            </w:r>
            <w:r w:rsidR="008A5B89">
              <w:rPr>
                <w:noProof/>
                <w:webHidden/>
              </w:rPr>
              <w:fldChar w:fldCharType="separate"/>
            </w:r>
            <w:r w:rsidR="008A5B89">
              <w:rPr>
                <w:noProof/>
                <w:webHidden/>
              </w:rPr>
              <w:t>6</w:t>
            </w:r>
            <w:r w:rsidR="008A5B89">
              <w:rPr>
                <w:noProof/>
                <w:webHidden/>
              </w:rPr>
              <w:fldChar w:fldCharType="end"/>
            </w:r>
          </w:hyperlink>
        </w:p>
        <w:p w14:paraId="179DBA97" w14:textId="77777777" w:rsidR="008A5B89" w:rsidRDefault="00F641A0">
          <w:pPr>
            <w:pStyle w:val="TM1"/>
            <w:tabs>
              <w:tab w:val="right" w:leader="dot" w:pos="9062"/>
            </w:tabs>
            <w:rPr>
              <w:rFonts w:eastAsiaTheme="minorEastAsia"/>
              <w:noProof/>
              <w:lang w:eastAsia="fr-FR"/>
            </w:rPr>
          </w:pPr>
          <w:hyperlink w:anchor="_Toc90233954" w:history="1">
            <w:r w:rsidR="008A5B89" w:rsidRPr="00DC7168">
              <w:rPr>
                <w:rStyle w:val="Lienhypertexte"/>
                <w:rFonts w:ascii="Arial" w:hAnsi="Arial" w:cs="Arial"/>
                <w:noProof/>
              </w:rPr>
              <w:t>Activités proposées</w:t>
            </w:r>
            <w:r w:rsidR="008A5B89">
              <w:rPr>
                <w:noProof/>
                <w:webHidden/>
              </w:rPr>
              <w:tab/>
            </w:r>
            <w:r w:rsidR="008A5B89">
              <w:rPr>
                <w:noProof/>
                <w:webHidden/>
              </w:rPr>
              <w:fldChar w:fldCharType="begin"/>
            </w:r>
            <w:r w:rsidR="008A5B89">
              <w:rPr>
                <w:noProof/>
                <w:webHidden/>
              </w:rPr>
              <w:instrText xml:space="preserve"> PAGEREF _Toc90233954 \h </w:instrText>
            </w:r>
            <w:r w:rsidR="008A5B89">
              <w:rPr>
                <w:noProof/>
                <w:webHidden/>
              </w:rPr>
            </w:r>
            <w:r w:rsidR="008A5B89">
              <w:rPr>
                <w:noProof/>
                <w:webHidden/>
              </w:rPr>
              <w:fldChar w:fldCharType="separate"/>
            </w:r>
            <w:r w:rsidR="008A5B89">
              <w:rPr>
                <w:noProof/>
                <w:webHidden/>
              </w:rPr>
              <w:t>7</w:t>
            </w:r>
            <w:r w:rsidR="008A5B89">
              <w:rPr>
                <w:noProof/>
                <w:webHidden/>
              </w:rPr>
              <w:fldChar w:fldCharType="end"/>
            </w:r>
          </w:hyperlink>
        </w:p>
        <w:p w14:paraId="190BF086" w14:textId="77777777" w:rsidR="008A5B89" w:rsidRDefault="00F641A0">
          <w:pPr>
            <w:pStyle w:val="TM1"/>
            <w:tabs>
              <w:tab w:val="right" w:leader="dot" w:pos="9062"/>
            </w:tabs>
            <w:rPr>
              <w:rFonts w:eastAsiaTheme="minorEastAsia"/>
              <w:noProof/>
              <w:lang w:eastAsia="fr-FR"/>
            </w:rPr>
          </w:pPr>
          <w:hyperlink w:anchor="_Toc90233955" w:history="1">
            <w:r w:rsidR="008A5B89" w:rsidRPr="00DC7168">
              <w:rPr>
                <w:rStyle w:val="Lienhypertexte"/>
                <w:rFonts w:ascii="Arial" w:hAnsi="Arial" w:cs="Arial"/>
                <w:noProof/>
              </w:rPr>
              <w:t>Répartition des rôles entre les différents acteurs</w:t>
            </w:r>
            <w:r w:rsidR="008A5B89">
              <w:rPr>
                <w:noProof/>
                <w:webHidden/>
              </w:rPr>
              <w:tab/>
            </w:r>
            <w:r w:rsidR="008A5B89">
              <w:rPr>
                <w:noProof/>
                <w:webHidden/>
              </w:rPr>
              <w:fldChar w:fldCharType="begin"/>
            </w:r>
            <w:r w:rsidR="008A5B89">
              <w:rPr>
                <w:noProof/>
                <w:webHidden/>
              </w:rPr>
              <w:instrText xml:space="preserve"> PAGEREF _Toc90233955 \h </w:instrText>
            </w:r>
            <w:r w:rsidR="008A5B89">
              <w:rPr>
                <w:noProof/>
                <w:webHidden/>
              </w:rPr>
            </w:r>
            <w:r w:rsidR="008A5B89">
              <w:rPr>
                <w:noProof/>
                <w:webHidden/>
              </w:rPr>
              <w:fldChar w:fldCharType="separate"/>
            </w:r>
            <w:r w:rsidR="008A5B89">
              <w:rPr>
                <w:noProof/>
                <w:webHidden/>
              </w:rPr>
              <w:t>8</w:t>
            </w:r>
            <w:r w:rsidR="008A5B89">
              <w:rPr>
                <w:noProof/>
                <w:webHidden/>
              </w:rPr>
              <w:fldChar w:fldCharType="end"/>
            </w:r>
          </w:hyperlink>
        </w:p>
        <w:p w14:paraId="7A170AF6" w14:textId="77777777" w:rsidR="008A5B89" w:rsidRDefault="00F641A0">
          <w:pPr>
            <w:pStyle w:val="TM1"/>
            <w:tabs>
              <w:tab w:val="right" w:leader="dot" w:pos="9062"/>
            </w:tabs>
            <w:rPr>
              <w:rFonts w:eastAsiaTheme="minorEastAsia"/>
              <w:noProof/>
              <w:lang w:eastAsia="fr-FR"/>
            </w:rPr>
          </w:pPr>
          <w:hyperlink w:anchor="_Toc90233956" w:history="1">
            <w:r w:rsidR="008A5B89" w:rsidRPr="00DC7168">
              <w:rPr>
                <w:rStyle w:val="Lienhypertexte"/>
                <w:rFonts w:ascii="Arial" w:hAnsi="Arial" w:cs="Arial"/>
                <w:noProof/>
              </w:rPr>
              <w:t>Sources de financement des activités</w:t>
            </w:r>
            <w:r w:rsidR="008A5B89">
              <w:rPr>
                <w:noProof/>
                <w:webHidden/>
              </w:rPr>
              <w:tab/>
            </w:r>
            <w:r w:rsidR="008A5B89">
              <w:rPr>
                <w:noProof/>
                <w:webHidden/>
              </w:rPr>
              <w:fldChar w:fldCharType="begin"/>
            </w:r>
            <w:r w:rsidR="008A5B89">
              <w:rPr>
                <w:noProof/>
                <w:webHidden/>
              </w:rPr>
              <w:instrText xml:space="preserve"> PAGEREF _Toc90233956 \h </w:instrText>
            </w:r>
            <w:r w:rsidR="008A5B89">
              <w:rPr>
                <w:noProof/>
                <w:webHidden/>
              </w:rPr>
            </w:r>
            <w:r w:rsidR="008A5B89">
              <w:rPr>
                <w:noProof/>
                <w:webHidden/>
              </w:rPr>
              <w:fldChar w:fldCharType="separate"/>
            </w:r>
            <w:r w:rsidR="008A5B89">
              <w:rPr>
                <w:noProof/>
                <w:webHidden/>
              </w:rPr>
              <w:t>8</w:t>
            </w:r>
            <w:r w:rsidR="008A5B89">
              <w:rPr>
                <w:noProof/>
                <w:webHidden/>
              </w:rPr>
              <w:fldChar w:fldCharType="end"/>
            </w:r>
          </w:hyperlink>
        </w:p>
        <w:p w14:paraId="610C67BE" w14:textId="77777777" w:rsidR="008A5B89" w:rsidRDefault="00F641A0">
          <w:pPr>
            <w:pStyle w:val="TM1"/>
            <w:tabs>
              <w:tab w:val="right" w:leader="dot" w:pos="9062"/>
            </w:tabs>
            <w:rPr>
              <w:rFonts w:eastAsiaTheme="minorEastAsia"/>
              <w:noProof/>
              <w:lang w:eastAsia="fr-FR"/>
            </w:rPr>
          </w:pPr>
          <w:hyperlink w:anchor="_Toc90233957" w:history="1">
            <w:r w:rsidR="008A5B89" w:rsidRPr="00DC7168">
              <w:rPr>
                <w:rStyle w:val="Lienhypertexte"/>
                <w:rFonts w:ascii="Arial" w:hAnsi="Arial" w:cs="Arial"/>
                <w:noProof/>
              </w:rPr>
              <w:t>Calendrier prévisionnel de mise en œuvre</w:t>
            </w:r>
            <w:r w:rsidR="008A5B89">
              <w:rPr>
                <w:noProof/>
                <w:webHidden/>
              </w:rPr>
              <w:tab/>
            </w:r>
            <w:r w:rsidR="008A5B89">
              <w:rPr>
                <w:noProof/>
                <w:webHidden/>
              </w:rPr>
              <w:fldChar w:fldCharType="begin"/>
            </w:r>
            <w:r w:rsidR="008A5B89">
              <w:rPr>
                <w:noProof/>
                <w:webHidden/>
              </w:rPr>
              <w:instrText xml:space="preserve"> PAGEREF _Toc90233957 \h </w:instrText>
            </w:r>
            <w:r w:rsidR="008A5B89">
              <w:rPr>
                <w:noProof/>
                <w:webHidden/>
              </w:rPr>
            </w:r>
            <w:r w:rsidR="008A5B89">
              <w:rPr>
                <w:noProof/>
                <w:webHidden/>
              </w:rPr>
              <w:fldChar w:fldCharType="separate"/>
            </w:r>
            <w:r w:rsidR="008A5B89">
              <w:rPr>
                <w:noProof/>
                <w:webHidden/>
              </w:rPr>
              <w:t>9</w:t>
            </w:r>
            <w:r w:rsidR="008A5B89">
              <w:rPr>
                <w:noProof/>
                <w:webHidden/>
              </w:rPr>
              <w:fldChar w:fldCharType="end"/>
            </w:r>
          </w:hyperlink>
        </w:p>
        <w:p w14:paraId="33F4BEEA" w14:textId="77777777" w:rsidR="008A5B89" w:rsidRDefault="00F641A0">
          <w:pPr>
            <w:pStyle w:val="TM1"/>
            <w:tabs>
              <w:tab w:val="right" w:leader="dot" w:pos="9062"/>
            </w:tabs>
            <w:rPr>
              <w:rFonts w:eastAsiaTheme="minorEastAsia"/>
              <w:noProof/>
              <w:lang w:eastAsia="fr-FR"/>
            </w:rPr>
          </w:pPr>
          <w:hyperlink w:anchor="_Toc90233958" w:history="1">
            <w:r w:rsidR="008A5B89" w:rsidRPr="00DC7168">
              <w:rPr>
                <w:rStyle w:val="Lienhypertexte"/>
                <w:rFonts w:ascii="Arial" w:hAnsi="Arial" w:cs="Arial"/>
                <w:noProof/>
              </w:rPr>
              <w:t>Mécanisme de Suivi-évaluation</w:t>
            </w:r>
            <w:r w:rsidR="008A5B89">
              <w:rPr>
                <w:noProof/>
                <w:webHidden/>
              </w:rPr>
              <w:tab/>
            </w:r>
            <w:r w:rsidR="008A5B89">
              <w:rPr>
                <w:noProof/>
                <w:webHidden/>
              </w:rPr>
              <w:fldChar w:fldCharType="begin"/>
            </w:r>
            <w:r w:rsidR="008A5B89">
              <w:rPr>
                <w:noProof/>
                <w:webHidden/>
              </w:rPr>
              <w:instrText xml:space="preserve"> PAGEREF _Toc90233958 \h </w:instrText>
            </w:r>
            <w:r w:rsidR="008A5B89">
              <w:rPr>
                <w:noProof/>
                <w:webHidden/>
              </w:rPr>
            </w:r>
            <w:r w:rsidR="008A5B89">
              <w:rPr>
                <w:noProof/>
                <w:webHidden/>
              </w:rPr>
              <w:fldChar w:fldCharType="separate"/>
            </w:r>
            <w:r w:rsidR="008A5B89">
              <w:rPr>
                <w:noProof/>
                <w:webHidden/>
              </w:rPr>
              <w:t>11</w:t>
            </w:r>
            <w:r w:rsidR="008A5B89">
              <w:rPr>
                <w:noProof/>
                <w:webHidden/>
              </w:rPr>
              <w:fldChar w:fldCharType="end"/>
            </w:r>
          </w:hyperlink>
        </w:p>
        <w:p w14:paraId="4F4CD725" w14:textId="77777777" w:rsidR="008A5B89" w:rsidRDefault="00F641A0">
          <w:pPr>
            <w:pStyle w:val="TM1"/>
            <w:tabs>
              <w:tab w:val="right" w:leader="dot" w:pos="9062"/>
            </w:tabs>
            <w:rPr>
              <w:rFonts w:eastAsiaTheme="minorEastAsia"/>
              <w:noProof/>
              <w:lang w:eastAsia="fr-FR"/>
            </w:rPr>
          </w:pPr>
          <w:hyperlink w:anchor="_Toc90233959" w:history="1">
            <w:r w:rsidR="008A5B89" w:rsidRPr="00DC7168">
              <w:rPr>
                <w:rStyle w:val="Lienhypertexte"/>
                <w:rFonts w:ascii="Arial" w:hAnsi="Arial" w:cs="Arial"/>
                <w:noProof/>
              </w:rPr>
              <w:t>Annexe 1 : Matrice de la feuille de route</w:t>
            </w:r>
            <w:r w:rsidR="008A5B89">
              <w:rPr>
                <w:noProof/>
                <w:webHidden/>
              </w:rPr>
              <w:tab/>
            </w:r>
            <w:r w:rsidR="008A5B89">
              <w:rPr>
                <w:noProof/>
                <w:webHidden/>
              </w:rPr>
              <w:fldChar w:fldCharType="begin"/>
            </w:r>
            <w:r w:rsidR="008A5B89">
              <w:rPr>
                <w:noProof/>
                <w:webHidden/>
              </w:rPr>
              <w:instrText xml:space="preserve"> PAGEREF _Toc90233959 \h </w:instrText>
            </w:r>
            <w:r w:rsidR="008A5B89">
              <w:rPr>
                <w:noProof/>
                <w:webHidden/>
              </w:rPr>
            </w:r>
            <w:r w:rsidR="008A5B89">
              <w:rPr>
                <w:noProof/>
                <w:webHidden/>
              </w:rPr>
              <w:fldChar w:fldCharType="separate"/>
            </w:r>
            <w:r w:rsidR="008A5B89">
              <w:rPr>
                <w:noProof/>
                <w:webHidden/>
              </w:rPr>
              <w:t>12</w:t>
            </w:r>
            <w:r w:rsidR="008A5B89">
              <w:rPr>
                <w:noProof/>
                <w:webHidden/>
              </w:rPr>
              <w:fldChar w:fldCharType="end"/>
            </w:r>
          </w:hyperlink>
        </w:p>
        <w:p w14:paraId="51E692DD" w14:textId="77777777" w:rsidR="008A5B89" w:rsidRDefault="00F641A0">
          <w:pPr>
            <w:pStyle w:val="TM1"/>
            <w:tabs>
              <w:tab w:val="right" w:leader="dot" w:pos="9062"/>
            </w:tabs>
            <w:rPr>
              <w:rFonts w:eastAsiaTheme="minorEastAsia"/>
              <w:noProof/>
              <w:lang w:eastAsia="fr-FR"/>
            </w:rPr>
          </w:pPr>
          <w:hyperlink w:anchor="_Toc90233960" w:history="1">
            <w:r w:rsidR="008A5B89" w:rsidRPr="00DC7168">
              <w:rPr>
                <w:rStyle w:val="Lienhypertexte"/>
                <w:rFonts w:ascii="Arial" w:hAnsi="Arial" w:cs="Arial"/>
                <w:noProof/>
              </w:rPr>
              <w:t>Annexe 2 : Lettre de désignation du Coordonnateur National</w:t>
            </w:r>
            <w:r w:rsidR="008A5B89">
              <w:rPr>
                <w:noProof/>
                <w:webHidden/>
              </w:rPr>
              <w:tab/>
            </w:r>
            <w:r w:rsidR="008A5B89">
              <w:rPr>
                <w:noProof/>
                <w:webHidden/>
              </w:rPr>
              <w:fldChar w:fldCharType="begin"/>
            </w:r>
            <w:r w:rsidR="008A5B89">
              <w:rPr>
                <w:noProof/>
                <w:webHidden/>
              </w:rPr>
              <w:instrText xml:space="preserve"> PAGEREF _Toc90233960 \h </w:instrText>
            </w:r>
            <w:r w:rsidR="008A5B89">
              <w:rPr>
                <w:noProof/>
                <w:webHidden/>
              </w:rPr>
            </w:r>
            <w:r w:rsidR="008A5B89">
              <w:rPr>
                <w:noProof/>
                <w:webHidden/>
              </w:rPr>
              <w:fldChar w:fldCharType="separate"/>
            </w:r>
            <w:r w:rsidR="008A5B89">
              <w:rPr>
                <w:noProof/>
                <w:webHidden/>
              </w:rPr>
              <w:t>19</w:t>
            </w:r>
            <w:r w:rsidR="008A5B89">
              <w:rPr>
                <w:noProof/>
                <w:webHidden/>
              </w:rPr>
              <w:fldChar w:fldCharType="end"/>
            </w:r>
          </w:hyperlink>
        </w:p>
        <w:p w14:paraId="159CFBC2" w14:textId="77777777" w:rsidR="005C755E" w:rsidRDefault="005C755E">
          <w:r>
            <w:rPr>
              <w:b/>
              <w:bCs/>
            </w:rPr>
            <w:fldChar w:fldCharType="end"/>
          </w:r>
        </w:p>
      </w:sdtContent>
    </w:sdt>
    <w:p w14:paraId="4273024A" w14:textId="77777777" w:rsidR="005C755E" w:rsidRPr="005C755E" w:rsidRDefault="005C755E" w:rsidP="005C755E"/>
    <w:p w14:paraId="512BAF4B" w14:textId="77777777" w:rsidR="002E261F" w:rsidRDefault="002E261F" w:rsidP="0070098B">
      <w:pPr>
        <w:pStyle w:val="Titre1"/>
      </w:pPr>
      <w:r>
        <w:br w:type="page"/>
      </w:r>
      <w:bookmarkStart w:id="1" w:name="_Toc90233949"/>
      <w:r w:rsidRPr="0070098B">
        <w:rPr>
          <w:rFonts w:ascii="Arial" w:hAnsi="Arial" w:cs="Arial"/>
        </w:rPr>
        <w:lastRenderedPageBreak/>
        <w:t>Sigles et abréviations</w:t>
      </w:r>
      <w:bookmarkEnd w:id="1"/>
    </w:p>
    <w:tbl>
      <w:tblPr>
        <w:tblW w:w="9308" w:type="dxa"/>
        <w:tblCellMar>
          <w:left w:w="70" w:type="dxa"/>
          <w:right w:w="70" w:type="dxa"/>
        </w:tblCellMar>
        <w:tblLook w:val="04A0" w:firstRow="1" w:lastRow="0" w:firstColumn="1" w:lastColumn="0" w:noHBand="0" w:noVBand="1"/>
      </w:tblPr>
      <w:tblGrid>
        <w:gridCol w:w="1617"/>
        <w:gridCol w:w="8108"/>
      </w:tblGrid>
      <w:tr w:rsidR="005802C5" w:rsidRPr="005802C5" w14:paraId="35123595" w14:textId="77777777" w:rsidTr="005802C5">
        <w:trPr>
          <w:trHeight w:val="300"/>
        </w:trPr>
        <w:tc>
          <w:tcPr>
            <w:tcW w:w="1200" w:type="dxa"/>
            <w:tcBorders>
              <w:top w:val="nil"/>
              <w:left w:val="nil"/>
              <w:bottom w:val="nil"/>
              <w:right w:val="nil"/>
            </w:tcBorders>
            <w:shd w:val="clear" w:color="auto" w:fill="auto"/>
            <w:noWrap/>
            <w:vAlign w:val="bottom"/>
            <w:hideMark/>
          </w:tcPr>
          <w:p w14:paraId="13F0A4FE" w14:textId="77777777" w:rsidR="005802C5" w:rsidRPr="005802C5" w:rsidRDefault="005802C5" w:rsidP="005802C5">
            <w:pPr>
              <w:spacing w:after="0" w:line="240" w:lineRule="auto"/>
              <w:rPr>
                <w:rFonts w:ascii="Calibri" w:eastAsia="Times New Roman" w:hAnsi="Calibri" w:cs="Calibri"/>
                <w:color w:val="000000"/>
                <w:lang w:eastAsia="fr-FR"/>
              </w:rPr>
            </w:pPr>
            <w:r w:rsidRPr="005802C5">
              <w:rPr>
                <w:rFonts w:ascii="Calibri" w:eastAsia="Times New Roman" w:hAnsi="Calibri" w:cs="Calibri"/>
                <w:color w:val="000000"/>
                <w:lang w:eastAsia="fr-FR"/>
              </w:rPr>
              <w:t xml:space="preserve">AFD </w:t>
            </w:r>
          </w:p>
        </w:tc>
        <w:tc>
          <w:tcPr>
            <w:tcW w:w="8108" w:type="dxa"/>
            <w:tcBorders>
              <w:top w:val="nil"/>
              <w:left w:val="nil"/>
              <w:bottom w:val="nil"/>
              <w:right w:val="nil"/>
            </w:tcBorders>
            <w:shd w:val="clear" w:color="auto" w:fill="auto"/>
            <w:noWrap/>
            <w:vAlign w:val="bottom"/>
            <w:hideMark/>
          </w:tcPr>
          <w:p w14:paraId="11F66876" w14:textId="77777777" w:rsidR="005802C5" w:rsidRPr="005802C5" w:rsidRDefault="005802C5" w:rsidP="005802C5">
            <w:pPr>
              <w:spacing w:after="0" w:line="240" w:lineRule="auto"/>
              <w:rPr>
                <w:rFonts w:ascii="Calibri" w:eastAsia="Times New Roman" w:hAnsi="Calibri" w:cs="Calibri"/>
                <w:color w:val="000000"/>
                <w:lang w:eastAsia="fr-FR"/>
              </w:rPr>
            </w:pPr>
            <w:r w:rsidRPr="005802C5">
              <w:rPr>
                <w:rFonts w:ascii="Calibri" w:eastAsia="Times New Roman" w:hAnsi="Calibri" w:cs="Calibri"/>
                <w:color w:val="000000"/>
                <w:lang w:eastAsia="fr-FR"/>
              </w:rPr>
              <w:t>Agence Française de Développement</w:t>
            </w:r>
          </w:p>
        </w:tc>
      </w:tr>
      <w:tr w:rsidR="00C43F50" w:rsidRPr="005802C5" w14:paraId="05DBCDBD" w14:textId="77777777" w:rsidTr="005802C5">
        <w:trPr>
          <w:trHeight w:val="300"/>
        </w:trPr>
        <w:tc>
          <w:tcPr>
            <w:tcW w:w="1200" w:type="dxa"/>
            <w:tcBorders>
              <w:top w:val="nil"/>
              <w:left w:val="nil"/>
              <w:bottom w:val="nil"/>
              <w:right w:val="nil"/>
            </w:tcBorders>
            <w:shd w:val="clear" w:color="auto" w:fill="auto"/>
            <w:noWrap/>
            <w:vAlign w:val="bottom"/>
          </w:tcPr>
          <w:p w14:paraId="169E703F" w14:textId="77777777" w:rsidR="00C43F50" w:rsidRPr="005802C5" w:rsidRDefault="00C43F50" w:rsidP="005802C5">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ANOR</w:t>
            </w:r>
          </w:p>
        </w:tc>
        <w:tc>
          <w:tcPr>
            <w:tcW w:w="8108" w:type="dxa"/>
            <w:tcBorders>
              <w:top w:val="nil"/>
              <w:left w:val="nil"/>
              <w:bottom w:val="nil"/>
              <w:right w:val="nil"/>
            </w:tcBorders>
            <w:shd w:val="clear" w:color="auto" w:fill="auto"/>
            <w:noWrap/>
            <w:vAlign w:val="bottom"/>
          </w:tcPr>
          <w:p w14:paraId="5744CF91" w14:textId="77777777" w:rsidR="00C43F50" w:rsidRPr="005802C5" w:rsidRDefault="00C43F50" w:rsidP="005802C5">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Agence Nationale des Normes</w:t>
            </w:r>
          </w:p>
        </w:tc>
      </w:tr>
      <w:tr w:rsidR="005802C5" w:rsidRPr="005802C5" w14:paraId="5AE14202" w14:textId="77777777" w:rsidTr="005802C5">
        <w:trPr>
          <w:trHeight w:val="300"/>
        </w:trPr>
        <w:tc>
          <w:tcPr>
            <w:tcW w:w="1200" w:type="dxa"/>
            <w:tcBorders>
              <w:top w:val="nil"/>
              <w:left w:val="nil"/>
              <w:bottom w:val="nil"/>
              <w:right w:val="nil"/>
            </w:tcBorders>
            <w:shd w:val="clear" w:color="auto" w:fill="auto"/>
            <w:noWrap/>
            <w:vAlign w:val="bottom"/>
            <w:hideMark/>
          </w:tcPr>
          <w:p w14:paraId="5C7079E4" w14:textId="77777777" w:rsidR="005802C5" w:rsidRPr="005802C5" w:rsidRDefault="005802C5" w:rsidP="005802C5">
            <w:pPr>
              <w:spacing w:after="0" w:line="240" w:lineRule="auto"/>
              <w:rPr>
                <w:rFonts w:ascii="Calibri" w:eastAsia="Times New Roman" w:hAnsi="Calibri" w:cs="Calibri"/>
                <w:color w:val="000000"/>
                <w:lang w:eastAsia="fr-FR"/>
              </w:rPr>
            </w:pPr>
            <w:r w:rsidRPr="005802C5">
              <w:rPr>
                <w:rFonts w:ascii="Calibri" w:eastAsia="Times New Roman" w:hAnsi="Calibri" w:cs="Calibri"/>
                <w:color w:val="000000"/>
                <w:lang w:eastAsia="fr-FR"/>
              </w:rPr>
              <w:t>BAD</w:t>
            </w:r>
          </w:p>
        </w:tc>
        <w:tc>
          <w:tcPr>
            <w:tcW w:w="8108" w:type="dxa"/>
            <w:tcBorders>
              <w:top w:val="nil"/>
              <w:left w:val="nil"/>
              <w:bottom w:val="nil"/>
              <w:right w:val="nil"/>
            </w:tcBorders>
            <w:shd w:val="clear" w:color="auto" w:fill="auto"/>
            <w:noWrap/>
            <w:vAlign w:val="bottom"/>
            <w:hideMark/>
          </w:tcPr>
          <w:p w14:paraId="6200FC70" w14:textId="77777777" w:rsidR="005802C5" w:rsidRPr="005802C5" w:rsidRDefault="005802C5" w:rsidP="005802C5">
            <w:pPr>
              <w:spacing w:after="0" w:line="240" w:lineRule="auto"/>
              <w:rPr>
                <w:rFonts w:ascii="Calibri" w:eastAsia="Times New Roman" w:hAnsi="Calibri" w:cs="Calibri"/>
                <w:color w:val="000000"/>
                <w:lang w:eastAsia="fr-FR"/>
              </w:rPr>
            </w:pPr>
            <w:r w:rsidRPr="005802C5">
              <w:rPr>
                <w:rFonts w:ascii="Calibri" w:eastAsia="Times New Roman" w:hAnsi="Calibri" w:cs="Calibri"/>
                <w:color w:val="000000"/>
                <w:lang w:eastAsia="fr-FR"/>
              </w:rPr>
              <w:t>Banque Africaine de Développement</w:t>
            </w:r>
          </w:p>
        </w:tc>
      </w:tr>
      <w:tr w:rsidR="005802C5" w:rsidRPr="005802C5" w14:paraId="0FB310F6" w14:textId="77777777" w:rsidTr="005802C5">
        <w:trPr>
          <w:trHeight w:val="300"/>
        </w:trPr>
        <w:tc>
          <w:tcPr>
            <w:tcW w:w="1200" w:type="dxa"/>
            <w:tcBorders>
              <w:top w:val="nil"/>
              <w:left w:val="nil"/>
              <w:bottom w:val="nil"/>
              <w:right w:val="nil"/>
            </w:tcBorders>
            <w:shd w:val="clear" w:color="auto" w:fill="auto"/>
            <w:noWrap/>
            <w:vAlign w:val="bottom"/>
            <w:hideMark/>
          </w:tcPr>
          <w:p w14:paraId="0EAE2118" w14:textId="77777777" w:rsidR="005802C5" w:rsidRPr="005802C5" w:rsidRDefault="005802C5" w:rsidP="005802C5">
            <w:pPr>
              <w:spacing w:after="0" w:line="240" w:lineRule="auto"/>
              <w:rPr>
                <w:rFonts w:ascii="Calibri" w:eastAsia="Times New Roman" w:hAnsi="Calibri" w:cs="Calibri"/>
                <w:color w:val="000000"/>
                <w:lang w:eastAsia="fr-FR"/>
              </w:rPr>
            </w:pPr>
            <w:r w:rsidRPr="005802C5">
              <w:rPr>
                <w:rFonts w:ascii="Calibri" w:eastAsia="Times New Roman" w:hAnsi="Calibri" w:cs="Calibri"/>
                <w:color w:val="000000"/>
                <w:lang w:eastAsia="fr-FR"/>
              </w:rPr>
              <w:t xml:space="preserve">BM </w:t>
            </w:r>
          </w:p>
        </w:tc>
        <w:tc>
          <w:tcPr>
            <w:tcW w:w="8108" w:type="dxa"/>
            <w:tcBorders>
              <w:top w:val="nil"/>
              <w:left w:val="nil"/>
              <w:bottom w:val="nil"/>
              <w:right w:val="nil"/>
            </w:tcBorders>
            <w:shd w:val="clear" w:color="auto" w:fill="auto"/>
            <w:noWrap/>
            <w:vAlign w:val="bottom"/>
            <w:hideMark/>
          </w:tcPr>
          <w:p w14:paraId="49384B71" w14:textId="77777777" w:rsidR="005802C5" w:rsidRPr="005802C5" w:rsidRDefault="005802C5" w:rsidP="005802C5">
            <w:pPr>
              <w:spacing w:after="0" w:line="240" w:lineRule="auto"/>
              <w:rPr>
                <w:rFonts w:ascii="Calibri" w:eastAsia="Times New Roman" w:hAnsi="Calibri" w:cs="Calibri"/>
                <w:color w:val="000000"/>
                <w:lang w:eastAsia="fr-FR"/>
              </w:rPr>
            </w:pPr>
            <w:r w:rsidRPr="005802C5">
              <w:rPr>
                <w:rFonts w:ascii="Calibri" w:eastAsia="Times New Roman" w:hAnsi="Calibri" w:cs="Calibri"/>
                <w:color w:val="000000"/>
                <w:lang w:eastAsia="fr-FR"/>
              </w:rPr>
              <w:t>Banque Mondiale</w:t>
            </w:r>
          </w:p>
        </w:tc>
      </w:tr>
      <w:tr w:rsidR="005802C5" w:rsidRPr="005802C5" w14:paraId="42D46B97" w14:textId="77777777" w:rsidTr="005802C5">
        <w:trPr>
          <w:trHeight w:val="300"/>
        </w:trPr>
        <w:tc>
          <w:tcPr>
            <w:tcW w:w="1200" w:type="dxa"/>
            <w:tcBorders>
              <w:top w:val="nil"/>
              <w:left w:val="nil"/>
              <w:bottom w:val="nil"/>
              <w:right w:val="nil"/>
            </w:tcBorders>
            <w:shd w:val="clear" w:color="auto" w:fill="auto"/>
            <w:noWrap/>
            <w:vAlign w:val="bottom"/>
            <w:hideMark/>
          </w:tcPr>
          <w:p w14:paraId="639E57DA" w14:textId="77777777" w:rsidR="005802C5" w:rsidRPr="005802C5" w:rsidRDefault="005802C5" w:rsidP="005802C5">
            <w:pPr>
              <w:spacing w:after="0" w:line="240" w:lineRule="auto"/>
              <w:rPr>
                <w:rFonts w:ascii="Calibri" w:eastAsia="Times New Roman" w:hAnsi="Calibri" w:cs="Calibri"/>
                <w:color w:val="000000"/>
                <w:lang w:eastAsia="fr-FR"/>
              </w:rPr>
            </w:pPr>
            <w:r w:rsidRPr="005802C5">
              <w:rPr>
                <w:rFonts w:ascii="Calibri" w:eastAsia="Times New Roman" w:hAnsi="Calibri" w:cs="Calibri"/>
                <w:color w:val="000000"/>
                <w:lang w:eastAsia="fr-FR"/>
              </w:rPr>
              <w:t>CDMT</w:t>
            </w:r>
          </w:p>
        </w:tc>
        <w:tc>
          <w:tcPr>
            <w:tcW w:w="8108" w:type="dxa"/>
            <w:tcBorders>
              <w:top w:val="nil"/>
              <w:left w:val="nil"/>
              <w:bottom w:val="nil"/>
              <w:right w:val="nil"/>
            </w:tcBorders>
            <w:shd w:val="clear" w:color="auto" w:fill="auto"/>
            <w:noWrap/>
            <w:vAlign w:val="bottom"/>
            <w:hideMark/>
          </w:tcPr>
          <w:p w14:paraId="4C9D1FA9" w14:textId="77777777" w:rsidR="005802C5" w:rsidRPr="005802C5" w:rsidRDefault="005802C5" w:rsidP="005802C5">
            <w:pPr>
              <w:spacing w:after="0" w:line="240" w:lineRule="auto"/>
              <w:rPr>
                <w:rFonts w:ascii="Calibri" w:eastAsia="Times New Roman" w:hAnsi="Calibri" w:cs="Calibri"/>
                <w:color w:val="000000"/>
                <w:lang w:eastAsia="fr-FR"/>
              </w:rPr>
            </w:pPr>
            <w:r w:rsidRPr="005802C5">
              <w:rPr>
                <w:rFonts w:ascii="Calibri" w:eastAsia="Times New Roman" w:hAnsi="Calibri" w:cs="Calibri"/>
                <w:color w:val="000000"/>
                <w:lang w:eastAsia="fr-FR"/>
              </w:rPr>
              <w:t>Cadre de Dépenses à Moyen Terme</w:t>
            </w:r>
          </w:p>
        </w:tc>
      </w:tr>
      <w:tr w:rsidR="005802C5" w:rsidRPr="005802C5" w14:paraId="20FAE034" w14:textId="77777777" w:rsidTr="005802C5">
        <w:trPr>
          <w:trHeight w:val="300"/>
        </w:trPr>
        <w:tc>
          <w:tcPr>
            <w:tcW w:w="1200" w:type="dxa"/>
            <w:tcBorders>
              <w:top w:val="nil"/>
              <w:left w:val="nil"/>
              <w:bottom w:val="nil"/>
              <w:right w:val="nil"/>
            </w:tcBorders>
            <w:shd w:val="clear" w:color="auto" w:fill="auto"/>
            <w:noWrap/>
            <w:vAlign w:val="bottom"/>
            <w:hideMark/>
          </w:tcPr>
          <w:p w14:paraId="6A30477C" w14:textId="77777777" w:rsidR="005802C5" w:rsidRPr="005802C5" w:rsidRDefault="005802C5" w:rsidP="005802C5">
            <w:pPr>
              <w:spacing w:after="0" w:line="240" w:lineRule="auto"/>
              <w:rPr>
                <w:rFonts w:ascii="Calibri" w:eastAsia="Times New Roman" w:hAnsi="Calibri" w:cs="Calibri"/>
                <w:color w:val="000000"/>
                <w:lang w:eastAsia="fr-FR"/>
              </w:rPr>
            </w:pPr>
            <w:r w:rsidRPr="005802C5">
              <w:rPr>
                <w:rFonts w:ascii="Calibri" w:eastAsia="Times New Roman" w:hAnsi="Calibri" w:cs="Calibri"/>
                <w:color w:val="000000"/>
                <w:lang w:eastAsia="fr-FR"/>
              </w:rPr>
              <w:t>CEEAC</w:t>
            </w:r>
          </w:p>
        </w:tc>
        <w:tc>
          <w:tcPr>
            <w:tcW w:w="8108" w:type="dxa"/>
            <w:tcBorders>
              <w:top w:val="nil"/>
              <w:left w:val="nil"/>
              <w:bottom w:val="nil"/>
              <w:right w:val="nil"/>
            </w:tcBorders>
            <w:shd w:val="clear" w:color="auto" w:fill="auto"/>
            <w:noWrap/>
            <w:vAlign w:val="bottom"/>
            <w:hideMark/>
          </w:tcPr>
          <w:p w14:paraId="593352C3" w14:textId="77777777" w:rsidR="005802C5" w:rsidRPr="005802C5" w:rsidRDefault="005802C5" w:rsidP="005802C5">
            <w:pPr>
              <w:spacing w:after="0" w:line="240" w:lineRule="auto"/>
              <w:rPr>
                <w:rFonts w:ascii="Calibri" w:eastAsia="Times New Roman" w:hAnsi="Calibri" w:cs="Calibri"/>
                <w:color w:val="000000"/>
                <w:lang w:eastAsia="fr-FR"/>
              </w:rPr>
            </w:pPr>
            <w:r w:rsidRPr="005802C5">
              <w:rPr>
                <w:rFonts w:ascii="Calibri" w:eastAsia="Times New Roman" w:hAnsi="Calibri" w:cs="Calibri"/>
                <w:color w:val="000000"/>
                <w:lang w:eastAsia="fr-FR"/>
              </w:rPr>
              <w:t>Communauté Économique des États de l’Afrique Centrale</w:t>
            </w:r>
          </w:p>
        </w:tc>
      </w:tr>
      <w:tr w:rsidR="005802C5" w:rsidRPr="005802C5" w14:paraId="1DE83488" w14:textId="77777777" w:rsidTr="005802C5">
        <w:trPr>
          <w:trHeight w:val="300"/>
        </w:trPr>
        <w:tc>
          <w:tcPr>
            <w:tcW w:w="1200" w:type="dxa"/>
            <w:tcBorders>
              <w:top w:val="nil"/>
              <w:left w:val="nil"/>
              <w:bottom w:val="nil"/>
              <w:right w:val="nil"/>
            </w:tcBorders>
            <w:shd w:val="clear" w:color="auto" w:fill="auto"/>
            <w:noWrap/>
            <w:vAlign w:val="bottom"/>
            <w:hideMark/>
          </w:tcPr>
          <w:p w14:paraId="5377EACE" w14:textId="77777777" w:rsidR="005802C5" w:rsidRPr="005802C5" w:rsidRDefault="005802C5" w:rsidP="005802C5">
            <w:pPr>
              <w:spacing w:after="0" w:line="240" w:lineRule="auto"/>
              <w:rPr>
                <w:rFonts w:ascii="Calibri" w:eastAsia="Times New Roman" w:hAnsi="Calibri" w:cs="Calibri"/>
                <w:color w:val="000000"/>
                <w:lang w:eastAsia="fr-FR"/>
              </w:rPr>
            </w:pPr>
            <w:r w:rsidRPr="005802C5">
              <w:rPr>
                <w:rFonts w:ascii="Calibri" w:eastAsia="Times New Roman" w:hAnsi="Calibri" w:cs="Calibri"/>
                <w:color w:val="000000"/>
                <w:lang w:eastAsia="fr-FR"/>
              </w:rPr>
              <w:t>CTD</w:t>
            </w:r>
          </w:p>
        </w:tc>
        <w:tc>
          <w:tcPr>
            <w:tcW w:w="8108" w:type="dxa"/>
            <w:tcBorders>
              <w:top w:val="nil"/>
              <w:left w:val="nil"/>
              <w:bottom w:val="nil"/>
              <w:right w:val="nil"/>
            </w:tcBorders>
            <w:shd w:val="clear" w:color="auto" w:fill="auto"/>
            <w:noWrap/>
            <w:vAlign w:val="bottom"/>
            <w:hideMark/>
          </w:tcPr>
          <w:p w14:paraId="3A77B85A" w14:textId="77777777" w:rsidR="005802C5" w:rsidRPr="005802C5" w:rsidRDefault="005802C5" w:rsidP="005802C5">
            <w:pPr>
              <w:spacing w:after="0" w:line="240" w:lineRule="auto"/>
              <w:rPr>
                <w:rFonts w:ascii="Calibri" w:eastAsia="Times New Roman" w:hAnsi="Calibri" w:cs="Calibri"/>
                <w:color w:val="000000"/>
                <w:lang w:eastAsia="fr-FR"/>
              </w:rPr>
            </w:pPr>
            <w:r w:rsidRPr="005802C5">
              <w:rPr>
                <w:rFonts w:ascii="Calibri" w:eastAsia="Times New Roman" w:hAnsi="Calibri" w:cs="Calibri"/>
                <w:color w:val="000000"/>
                <w:lang w:eastAsia="fr-FR"/>
              </w:rPr>
              <w:t>Collectivités Territoriales Décentralisées</w:t>
            </w:r>
          </w:p>
        </w:tc>
      </w:tr>
      <w:tr w:rsidR="005802C5" w:rsidRPr="005802C5" w14:paraId="1ED53C93" w14:textId="77777777" w:rsidTr="005802C5">
        <w:trPr>
          <w:trHeight w:val="300"/>
        </w:trPr>
        <w:tc>
          <w:tcPr>
            <w:tcW w:w="1200" w:type="dxa"/>
            <w:tcBorders>
              <w:top w:val="nil"/>
              <w:left w:val="nil"/>
              <w:bottom w:val="nil"/>
              <w:right w:val="nil"/>
            </w:tcBorders>
            <w:shd w:val="clear" w:color="auto" w:fill="auto"/>
            <w:noWrap/>
            <w:vAlign w:val="bottom"/>
            <w:hideMark/>
          </w:tcPr>
          <w:p w14:paraId="70340518" w14:textId="77777777" w:rsidR="005802C5" w:rsidRPr="005802C5" w:rsidRDefault="005802C5" w:rsidP="005802C5">
            <w:pPr>
              <w:spacing w:after="0" w:line="240" w:lineRule="auto"/>
              <w:rPr>
                <w:rFonts w:ascii="Calibri" w:eastAsia="Times New Roman" w:hAnsi="Calibri" w:cs="Calibri"/>
                <w:color w:val="000000"/>
                <w:lang w:eastAsia="fr-FR"/>
              </w:rPr>
            </w:pPr>
            <w:r w:rsidRPr="005802C5">
              <w:rPr>
                <w:rFonts w:ascii="Calibri" w:eastAsia="Times New Roman" w:hAnsi="Calibri" w:cs="Calibri"/>
                <w:color w:val="000000"/>
                <w:lang w:eastAsia="fr-FR"/>
              </w:rPr>
              <w:t>ECAM</w:t>
            </w:r>
          </w:p>
        </w:tc>
        <w:tc>
          <w:tcPr>
            <w:tcW w:w="8108" w:type="dxa"/>
            <w:tcBorders>
              <w:top w:val="nil"/>
              <w:left w:val="nil"/>
              <w:bottom w:val="nil"/>
              <w:right w:val="nil"/>
            </w:tcBorders>
            <w:shd w:val="clear" w:color="auto" w:fill="auto"/>
            <w:noWrap/>
            <w:vAlign w:val="bottom"/>
            <w:hideMark/>
          </w:tcPr>
          <w:p w14:paraId="16B452B2" w14:textId="77777777" w:rsidR="005802C5" w:rsidRPr="005802C5" w:rsidRDefault="005802C5" w:rsidP="005802C5">
            <w:pPr>
              <w:spacing w:after="0" w:line="240" w:lineRule="auto"/>
              <w:rPr>
                <w:rFonts w:ascii="Calibri" w:eastAsia="Times New Roman" w:hAnsi="Calibri" w:cs="Calibri"/>
                <w:color w:val="000000"/>
                <w:lang w:eastAsia="fr-FR"/>
              </w:rPr>
            </w:pPr>
            <w:r w:rsidRPr="005802C5">
              <w:rPr>
                <w:rFonts w:ascii="Calibri" w:eastAsia="Times New Roman" w:hAnsi="Calibri" w:cs="Calibri"/>
                <w:color w:val="000000"/>
                <w:lang w:eastAsia="fr-FR"/>
              </w:rPr>
              <w:t>Enquête Camerounaise auprès des Ménages</w:t>
            </w:r>
          </w:p>
        </w:tc>
      </w:tr>
      <w:tr w:rsidR="005802C5" w:rsidRPr="005802C5" w14:paraId="10444043" w14:textId="77777777" w:rsidTr="005802C5">
        <w:trPr>
          <w:trHeight w:val="300"/>
        </w:trPr>
        <w:tc>
          <w:tcPr>
            <w:tcW w:w="1200" w:type="dxa"/>
            <w:tcBorders>
              <w:top w:val="nil"/>
              <w:left w:val="nil"/>
              <w:bottom w:val="nil"/>
              <w:right w:val="nil"/>
            </w:tcBorders>
            <w:shd w:val="clear" w:color="auto" w:fill="auto"/>
            <w:noWrap/>
            <w:vAlign w:val="bottom"/>
            <w:hideMark/>
          </w:tcPr>
          <w:p w14:paraId="758198EF" w14:textId="77777777" w:rsidR="005802C5" w:rsidRPr="005802C5" w:rsidRDefault="005802C5" w:rsidP="005802C5">
            <w:pPr>
              <w:spacing w:after="0" w:line="240" w:lineRule="auto"/>
              <w:rPr>
                <w:rFonts w:ascii="Calibri" w:eastAsia="Times New Roman" w:hAnsi="Calibri" w:cs="Calibri"/>
                <w:color w:val="000000"/>
                <w:lang w:eastAsia="fr-FR"/>
              </w:rPr>
            </w:pPr>
            <w:r w:rsidRPr="005802C5">
              <w:rPr>
                <w:rFonts w:ascii="Calibri" w:eastAsia="Times New Roman" w:hAnsi="Calibri" w:cs="Calibri"/>
                <w:color w:val="000000"/>
                <w:lang w:eastAsia="fr-FR"/>
              </w:rPr>
              <w:t>FAO</w:t>
            </w:r>
          </w:p>
        </w:tc>
        <w:tc>
          <w:tcPr>
            <w:tcW w:w="8108" w:type="dxa"/>
            <w:tcBorders>
              <w:top w:val="nil"/>
              <w:left w:val="nil"/>
              <w:bottom w:val="nil"/>
              <w:right w:val="nil"/>
            </w:tcBorders>
            <w:shd w:val="clear" w:color="auto" w:fill="auto"/>
            <w:noWrap/>
            <w:vAlign w:val="bottom"/>
            <w:hideMark/>
          </w:tcPr>
          <w:p w14:paraId="07D4F83F" w14:textId="77777777" w:rsidR="005802C5" w:rsidRPr="005802C5" w:rsidRDefault="005802C5" w:rsidP="005802C5">
            <w:pPr>
              <w:spacing w:after="0" w:line="240" w:lineRule="auto"/>
              <w:rPr>
                <w:rFonts w:ascii="Calibri" w:eastAsia="Times New Roman" w:hAnsi="Calibri" w:cs="Calibri"/>
                <w:color w:val="000000"/>
                <w:lang w:eastAsia="fr-FR"/>
              </w:rPr>
            </w:pPr>
            <w:r w:rsidRPr="005802C5">
              <w:rPr>
                <w:rFonts w:ascii="Calibri" w:eastAsia="Times New Roman" w:hAnsi="Calibri" w:cs="Calibri"/>
                <w:color w:val="000000"/>
                <w:lang w:eastAsia="fr-FR"/>
              </w:rPr>
              <w:t>Food and Agriculture Organisation</w:t>
            </w:r>
          </w:p>
        </w:tc>
      </w:tr>
      <w:tr w:rsidR="005802C5" w:rsidRPr="005802C5" w14:paraId="3ED25BF6" w14:textId="77777777" w:rsidTr="005802C5">
        <w:trPr>
          <w:trHeight w:val="300"/>
        </w:trPr>
        <w:tc>
          <w:tcPr>
            <w:tcW w:w="1200" w:type="dxa"/>
            <w:tcBorders>
              <w:top w:val="nil"/>
              <w:left w:val="nil"/>
              <w:bottom w:val="nil"/>
              <w:right w:val="nil"/>
            </w:tcBorders>
            <w:shd w:val="clear" w:color="auto" w:fill="auto"/>
            <w:noWrap/>
            <w:vAlign w:val="bottom"/>
            <w:hideMark/>
          </w:tcPr>
          <w:p w14:paraId="256206BC" w14:textId="77777777" w:rsidR="005802C5" w:rsidRPr="005802C5" w:rsidRDefault="005802C5" w:rsidP="005802C5">
            <w:pPr>
              <w:spacing w:after="0" w:line="240" w:lineRule="auto"/>
              <w:rPr>
                <w:rFonts w:ascii="Calibri" w:eastAsia="Times New Roman" w:hAnsi="Calibri" w:cs="Calibri"/>
                <w:color w:val="000000"/>
                <w:lang w:eastAsia="fr-FR"/>
              </w:rPr>
            </w:pPr>
            <w:r w:rsidRPr="005802C5">
              <w:rPr>
                <w:rFonts w:ascii="Calibri" w:eastAsia="Times New Roman" w:hAnsi="Calibri" w:cs="Calibri"/>
                <w:color w:val="000000"/>
                <w:lang w:eastAsia="fr-FR"/>
              </w:rPr>
              <w:t>FIDA</w:t>
            </w:r>
          </w:p>
        </w:tc>
        <w:tc>
          <w:tcPr>
            <w:tcW w:w="8108" w:type="dxa"/>
            <w:tcBorders>
              <w:top w:val="nil"/>
              <w:left w:val="nil"/>
              <w:bottom w:val="nil"/>
              <w:right w:val="nil"/>
            </w:tcBorders>
            <w:shd w:val="clear" w:color="auto" w:fill="auto"/>
            <w:noWrap/>
            <w:vAlign w:val="bottom"/>
            <w:hideMark/>
          </w:tcPr>
          <w:p w14:paraId="3CA91D35" w14:textId="77777777" w:rsidR="005802C5" w:rsidRPr="005802C5" w:rsidRDefault="005802C5" w:rsidP="005802C5">
            <w:pPr>
              <w:spacing w:after="0" w:line="240" w:lineRule="auto"/>
              <w:rPr>
                <w:rFonts w:ascii="Calibri" w:eastAsia="Times New Roman" w:hAnsi="Calibri" w:cs="Calibri"/>
                <w:color w:val="000000"/>
                <w:lang w:eastAsia="fr-FR"/>
              </w:rPr>
            </w:pPr>
            <w:r w:rsidRPr="005802C5">
              <w:rPr>
                <w:rFonts w:ascii="Calibri" w:eastAsia="Times New Roman" w:hAnsi="Calibri" w:cs="Calibri"/>
                <w:color w:val="000000"/>
                <w:lang w:eastAsia="fr-FR"/>
              </w:rPr>
              <w:t>Fonds International de Développement Agricole</w:t>
            </w:r>
          </w:p>
        </w:tc>
      </w:tr>
      <w:tr w:rsidR="005802C5" w:rsidRPr="005802C5" w14:paraId="2C10855C" w14:textId="77777777" w:rsidTr="005802C5">
        <w:trPr>
          <w:trHeight w:val="300"/>
        </w:trPr>
        <w:tc>
          <w:tcPr>
            <w:tcW w:w="1200" w:type="dxa"/>
            <w:tcBorders>
              <w:top w:val="nil"/>
              <w:left w:val="nil"/>
              <w:bottom w:val="nil"/>
              <w:right w:val="nil"/>
            </w:tcBorders>
            <w:shd w:val="clear" w:color="auto" w:fill="auto"/>
            <w:noWrap/>
            <w:vAlign w:val="bottom"/>
            <w:hideMark/>
          </w:tcPr>
          <w:p w14:paraId="271EC0D0" w14:textId="77777777" w:rsidR="005802C5" w:rsidRPr="005802C5" w:rsidRDefault="005802C5" w:rsidP="005802C5">
            <w:pPr>
              <w:spacing w:after="0" w:line="240" w:lineRule="auto"/>
              <w:rPr>
                <w:rFonts w:ascii="Calibri" w:eastAsia="Times New Roman" w:hAnsi="Calibri" w:cs="Calibri"/>
                <w:color w:val="000000"/>
                <w:lang w:eastAsia="fr-FR"/>
              </w:rPr>
            </w:pPr>
            <w:r w:rsidRPr="005802C5">
              <w:rPr>
                <w:rFonts w:ascii="Calibri" w:eastAsia="Times New Roman" w:hAnsi="Calibri" w:cs="Calibri"/>
                <w:color w:val="000000"/>
                <w:lang w:eastAsia="fr-FR"/>
              </w:rPr>
              <w:t>INS</w:t>
            </w:r>
          </w:p>
        </w:tc>
        <w:tc>
          <w:tcPr>
            <w:tcW w:w="8108" w:type="dxa"/>
            <w:tcBorders>
              <w:top w:val="nil"/>
              <w:left w:val="nil"/>
              <w:bottom w:val="nil"/>
              <w:right w:val="nil"/>
            </w:tcBorders>
            <w:shd w:val="clear" w:color="auto" w:fill="auto"/>
            <w:noWrap/>
            <w:vAlign w:val="bottom"/>
            <w:hideMark/>
          </w:tcPr>
          <w:p w14:paraId="61D7BA3C" w14:textId="77777777" w:rsidR="005802C5" w:rsidRPr="005802C5" w:rsidRDefault="005802C5" w:rsidP="005802C5">
            <w:pPr>
              <w:spacing w:after="0" w:line="240" w:lineRule="auto"/>
              <w:rPr>
                <w:rFonts w:ascii="Calibri" w:eastAsia="Times New Roman" w:hAnsi="Calibri" w:cs="Calibri"/>
                <w:color w:val="000000"/>
                <w:lang w:eastAsia="fr-FR"/>
              </w:rPr>
            </w:pPr>
            <w:r w:rsidRPr="005802C5">
              <w:rPr>
                <w:rFonts w:ascii="Calibri" w:eastAsia="Times New Roman" w:hAnsi="Calibri" w:cs="Calibri"/>
                <w:color w:val="000000"/>
                <w:lang w:eastAsia="fr-FR"/>
              </w:rPr>
              <w:t>Institut National de la Statistique</w:t>
            </w:r>
          </w:p>
        </w:tc>
      </w:tr>
      <w:tr w:rsidR="00C43F50" w:rsidRPr="005802C5" w14:paraId="7EAB8ECE" w14:textId="77777777" w:rsidTr="005802C5">
        <w:trPr>
          <w:trHeight w:val="300"/>
        </w:trPr>
        <w:tc>
          <w:tcPr>
            <w:tcW w:w="1200" w:type="dxa"/>
            <w:tcBorders>
              <w:top w:val="nil"/>
              <w:left w:val="nil"/>
              <w:bottom w:val="nil"/>
              <w:right w:val="nil"/>
            </w:tcBorders>
            <w:shd w:val="clear" w:color="auto" w:fill="auto"/>
            <w:noWrap/>
            <w:vAlign w:val="bottom"/>
          </w:tcPr>
          <w:p w14:paraId="10D8F40A" w14:textId="77777777" w:rsidR="00C43F50" w:rsidRPr="005802C5" w:rsidRDefault="00C43F50" w:rsidP="005802C5">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IRAD</w:t>
            </w:r>
          </w:p>
        </w:tc>
        <w:tc>
          <w:tcPr>
            <w:tcW w:w="8108" w:type="dxa"/>
            <w:tcBorders>
              <w:top w:val="nil"/>
              <w:left w:val="nil"/>
              <w:bottom w:val="nil"/>
              <w:right w:val="nil"/>
            </w:tcBorders>
            <w:shd w:val="clear" w:color="auto" w:fill="auto"/>
            <w:noWrap/>
            <w:vAlign w:val="bottom"/>
          </w:tcPr>
          <w:p w14:paraId="6E16E066" w14:textId="77777777" w:rsidR="00C43F50" w:rsidRPr="005802C5" w:rsidRDefault="00C43F50" w:rsidP="005802C5">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Institut de Recherche Agricole pour le Développement</w:t>
            </w:r>
          </w:p>
        </w:tc>
      </w:tr>
      <w:tr w:rsidR="005802C5" w:rsidRPr="005802C5" w14:paraId="557E35F7" w14:textId="77777777" w:rsidTr="005802C5">
        <w:trPr>
          <w:trHeight w:val="300"/>
        </w:trPr>
        <w:tc>
          <w:tcPr>
            <w:tcW w:w="1200" w:type="dxa"/>
            <w:tcBorders>
              <w:top w:val="nil"/>
              <w:left w:val="nil"/>
              <w:bottom w:val="nil"/>
              <w:right w:val="nil"/>
            </w:tcBorders>
            <w:shd w:val="clear" w:color="auto" w:fill="auto"/>
            <w:noWrap/>
            <w:vAlign w:val="bottom"/>
            <w:hideMark/>
          </w:tcPr>
          <w:p w14:paraId="16926874" w14:textId="77777777" w:rsidR="005802C5" w:rsidRPr="005802C5" w:rsidRDefault="005802C5" w:rsidP="005802C5">
            <w:pPr>
              <w:spacing w:after="0" w:line="240" w:lineRule="auto"/>
              <w:rPr>
                <w:rFonts w:ascii="Calibri" w:eastAsia="Times New Roman" w:hAnsi="Calibri" w:cs="Calibri"/>
                <w:color w:val="000000"/>
                <w:lang w:eastAsia="fr-FR"/>
              </w:rPr>
            </w:pPr>
            <w:r w:rsidRPr="005802C5">
              <w:rPr>
                <w:rFonts w:ascii="Calibri" w:eastAsia="Times New Roman" w:hAnsi="Calibri" w:cs="Calibri"/>
                <w:color w:val="000000"/>
                <w:lang w:eastAsia="fr-FR"/>
              </w:rPr>
              <w:t>MINADER</w:t>
            </w:r>
          </w:p>
        </w:tc>
        <w:tc>
          <w:tcPr>
            <w:tcW w:w="8108" w:type="dxa"/>
            <w:tcBorders>
              <w:top w:val="nil"/>
              <w:left w:val="nil"/>
              <w:bottom w:val="nil"/>
              <w:right w:val="nil"/>
            </w:tcBorders>
            <w:shd w:val="clear" w:color="auto" w:fill="auto"/>
            <w:noWrap/>
            <w:vAlign w:val="bottom"/>
            <w:hideMark/>
          </w:tcPr>
          <w:p w14:paraId="09BDE81C" w14:textId="77777777" w:rsidR="005802C5" w:rsidRPr="005802C5" w:rsidRDefault="005802C5" w:rsidP="005802C5">
            <w:pPr>
              <w:spacing w:after="0" w:line="240" w:lineRule="auto"/>
              <w:rPr>
                <w:rFonts w:ascii="Calibri" w:eastAsia="Times New Roman" w:hAnsi="Calibri" w:cs="Calibri"/>
                <w:color w:val="000000"/>
                <w:lang w:eastAsia="fr-FR"/>
              </w:rPr>
            </w:pPr>
            <w:r w:rsidRPr="005802C5">
              <w:rPr>
                <w:rFonts w:ascii="Calibri" w:eastAsia="Times New Roman" w:hAnsi="Calibri" w:cs="Calibri"/>
                <w:color w:val="000000"/>
                <w:lang w:eastAsia="fr-FR"/>
              </w:rPr>
              <w:t>Ministère de l’Agriculture et du Développement Rural</w:t>
            </w:r>
          </w:p>
        </w:tc>
      </w:tr>
      <w:tr w:rsidR="00C43F50" w:rsidRPr="005802C5" w14:paraId="6B369659" w14:textId="77777777" w:rsidTr="005802C5">
        <w:trPr>
          <w:trHeight w:val="300"/>
        </w:trPr>
        <w:tc>
          <w:tcPr>
            <w:tcW w:w="1200" w:type="dxa"/>
            <w:tcBorders>
              <w:top w:val="nil"/>
              <w:left w:val="nil"/>
              <w:bottom w:val="nil"/>
              <w:right w:val="nil"/>
            </w:tcBorders>
            <w:shd w:val="clear" w:color="auto" w:fill="auto"/>
            <w:noWrap/>
            <w:vAlign w:val="bottom"/>
          </w:tcPr>
          <w:p w14:paraId="65E91C9F" w14:textId="77777777" w:rsidR="00C43F50" w:rsidRDefault="00C43F50" w:rsidP="00C43F50">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MINAS</w:t>
            </w:r>
          </w:p>
        </w:tc>
        <w:tc>
          <w:tcPr>
            <w:tcW w:w="8108" w:type="dxa"/>
            <w:tcBorders>
              <w:top w:val="nil"/>
              <w:left w:val="nil"/>
              <w:bottom w:val="nil"/>
              <w:right w:val="nil"/>
            </w:tcBorders>
            <w:shd w:val="clear" w:color="auto" w:fill="auto"/>
            <w:noWrap/>
            <w:vAlign w:val="bottom"/>
          </w:tcPr>
          <w:p w14:paraId="3AFBDC13" w14:textId="77777777" w:rsidR="00C43F50" w:rsidRDefault="00C43F50" w:rsidP="005802C5">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Ministère des Affaires Sociales</w:t>
            </w:r>
          </w:p>
        </w:tc>
      </w:tr>
      <w:tr w:rsidR="00C43F50" w:rsidRPr="005802C5" w14:paraId="677F6E57" w14:textId="77777777" w:rsidTr="005802C5">
        <w:trPr>
          <w:trHeight w:val="300"/>
        </w:trPr>
        <w:tc>
          <w:tcPr>
            <w:tcW w:w="1200" w:type="dxa"/>
            <w:tcBorders>
              <w:top w:val="nil"/>
              <w:left w:val="nil"/>
              <w:bottom w:val="nil"/>
              <w:right w:val="nil"/>
            </w:tcBorders>
            <w:shd w:val="clear" w:color="auto" w:fill="auto"/>
            <w:noWrap/>
            <w:vAlign w:val="bottom"/>
          </w:tcPr>
          <w:p w14:paraId="2832BF2E" w14:textId="77777777" w:rsidR="00C43F50" w:rsidRDefault="00C43F50" w:rsidP="00C43F50">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MINAT</w:t>
            </w:r>
          </w:p>
        </w:tc>
        <w:tc>
          <w:tcPr>
            <w:tcW w:w="8108" w:type="dxa"/>
            <w:tcBorders>
              <w:top w:val="nil"/>
              <w:left w:val="nil"/>
              <w:bottom w:val="nil"/>
              <w:right w:val="nil"/>
            </w:tcBorders>
            <w:shd w:val="clear" w:color="auto" w:fill="auto"/>
            <w:noWrap/>
            <w:vAlign w:val="bottom"/>
          </w:tcPr>
          <w:p w14:paraId="3DDD2273" w14:textId="77777777" w:rsidR="00C43F50" w:rsidRDefault="00C43F50" w:rsidP="005802C5">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Ministère de l’Administration Territoriale</w:t>
            </w:r>
          </w:p>
        </w:tc>
      </w:tr>
      <w:tr w:rsidR="00114F73" w:rsidRPr="005802C5" w14:paraId="1A06863E" w14:textId="77777777" w:rsidTr="005802C5">
        <w:trPr>
          <w:trHeight w:val="300"/>
        </w:trPr>
        <w:tc>
          <w:tcPr>
            <w:tcW w:w="1200" w:type="dxa"/>
            <w:tcBorders>
              <w:top w:val="nil"/>
              <w:left w:val="nil"/>
              <w:bottom w:val="nil"/>
              <w:right w:val="nil"/>
            </w:tcBorders>
            <w:shd w:val="clear" w:color="auto" w:fill="auto"/>
            <w:noWrap/>
            <w:vAlign w:val="bottom"/>
          </w:tcPr>
          <w:p w14:paraId="1EB8F445" w14:textId="77777777" w:rsidR="00114F73" w:rsidRPr="005802C5" w:rsidRDefault="00114F73" w:rsidP="005802C5">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MINCOMMERCE</w:t>
            </w:r>
          </w:p>
        </w:tc>
        <w:tc>
          <w:tcPr>
            <w:tcW w:w="8108" w:type="dxa"/>
            <w:tcBorders>
              <w:top w:val="nil"/>
              <w:left w:val="nil"/>
              <w:bottom w:val="nil"/>
              <w:right w:val="nil"/>
            </w:tcBorders>
            <w:shd w:val="clear" w:color="auto" w:fill="auto"/>
            <w:noWrap/>
            <w:vAlign w:val="bottom"/>
          </w:tcPr>
          <w:p w14:paraId="387FCDCA" w14:textId="77777777" w:rsidR="00114F73" w:rsidRPr="005802C5" w:rsidRDefault="00114F73" w:rsidP="005802C5">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Ministère du Commerce</w:t>
            </w:r>
          </w:p>
        </w:tc>
      </w:tr>
      <w:tr w:rsidR="005802C5" w:rsidRPr="005802C5" w14:paraId="0AAA8C0E" w14:textId="77777777" w:rsidTr="005802C5">
        <w:trPr>
          <w:trHeight w:val="300"/>
        </w:trPr>
        <w:tc>
          <w:tcPr>
            <w:tcW w:w="1200" w:type="dxa"/>
            <w:tcBorders>
              <w:top w:val="nil"/>
              <w:left w:val="nil"/>
              <w:bottom w:val="nil"/>
              <w:right w:val="nil"/>
            </w:tcBorders>
            <w:shd w:val="clear" w:color="auto" w:fill="auto"/>
            <w:noWrap/>
            <w:vAlign w:val="bottom"/>
            <w:hideMark/>
          </w:tcPr>
          <w:p w14:paraId="0758B36C" w14:textId="77777777" w:rsidR="005802C5" w:rsidRPr="005802C5" w:rsidRDefault="005802C5" w:rsidP="005802C5">
            <w:pPr>
              <w:spacing w:after="0" w:line="240" w:lineRule="auto"/>
              <w:rPr>
                <w:rFonts w:ascii="Calibri" w:eastAsia="Times New Roman" w:hAnsi="Calibri" w:cs="Calibri"/>
                <w:color w:val="000000"/>
                <w:lang w:eastAsia="fr-FR"/>
              </w:rPr>
            </w:pPr>
            <w:r w:rsidRPr="005802C5">
              <w:rPr>
                <w:rFonts w:ascii="Calibri" w:eastAsia="Times New Roman" w:hAnsi="Calibri" w:cs="Calibri"/>
                <w:color w:val="000000"/>
                <w:lang w:eastAsia="fr-FR"/>
              </w:rPr>
              <w:t>MINDCAF</w:t>
            </w:r>
          </w:p>
        </w:tc>
        <w:tc>
          <w:tcPr>
            <w:tcW w:w="8108" w:type="dxa"/>
            <w:tcBorders>
              <w:top w:val="nil"/>
              <w:left w:val="nil"/>
              <w:bottom w:val="nil"/>
              <w:right w:val="nil"/>
            </w:tcBorders>
            <w:shd w:val="clear" w:color="auto" w:fill="auto"/>
            <w:noWrap/>
            <w:vAlign w:val="bottom"/>
            <w:hideMark/>
          </w:tcPr>
          <w:p w14:paraId="70E7E0DE" w14:textId="77777777" w:rsidR="005802C5" w:rsidRPr="005802C5" w:rsidRDefault="005802C5" w:rsidP="005802C5">
            <w:pPr>
              <w:spacing w:after="0" w:line="240" w:lineRule="auto"/>
              <w:rPr>
                <w:rFonts w:ascii="Calibri" w:eastAsia="Times New Roman" w:hAnsi="Calibri" w:cs="Calibri"/>
                <w:color w:val="000000"/>
                <w:lang w:eastAsia="fr-FR"/>
              </w:rPr>
            </w:pPr>
            <w:r w:rsidRPr="005802C5">
              <w:rPr>
                <w:rFonts w:ascii="Calibri" w:eastAsia="Times New Roman" w:hAnsi="Calibri" w:cs="Calibri"/>
                <w:color w:val="000000"/>
                <w:lang w:eastAsia="fr-FR"/>
              </w:rPr>
              <w:t>Ministère des Domaines, du Cadastre et des Affaires Foncières</w:t>
            </w:r>
          </w:p>
        </w:tc>
      </w:tr>
      <w:tr w:rsidR="00C43F50" w:rsidRPr="005802C5" w14:paraId="304F10BE" w14:textId="77777777" w:rsidTr="005802C5">
        <w:trPr>
          <w:trHeight w:val="300"/>
        </w:trPr>
        <w:tc>
          <w:tcPr>
            <w:tcW w:w="1200" w:type="dxa"/>
            <w:tcBorders>
              <w:top w:val="nil"/>
              <w:left w:val="nil"/>
              <w:bottom w:val="nil"/>
              <w:right w:val="nil"/>
            </w:tcBorders>
            <w:shd w:val="clear" w:color="auto" w:fill="auto"/>
            <w:noWrap/>
            <w:vAlign w:val="bottom"/>
          </w:tcPr>
          <w:p w14:paraId="4BCB9BAC" w14:textId="77777777" w:rsidR="00C43F50" w:rsidRPr="005802C5" w:rsidRDefault="00C43F50" w:rsidP="005802C5">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MINDDEVEL</w:t>
            </w:r>
          </w:p>
        </w:tc>
        <w:tc>
          <w:tcPr>
            <w:tcW w:w="8108" w:type="dxa"/>
            <w:tcBorders>
              <w:top w:val="nil"/>
              <w:left w:val="nil"/>
              <w:bottom w:val="nil"/>
              <w:right w:val="nil"/>
            </w:tcBorders>
            <w:shd w:val="clear" w:color="auto" w:fill="auto"/>
            <w:noWrap/>
            <w:vAlign w:val="bottom"/>
          </w:tcPr>
          <w:p w14:paraId="5D20043A" w14:textId="77777777" w:rsidR="00C43F50" w:rsidRPr="005802C5" w:rsidRDefault="00C43F50" w:rsidP="005802C5">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Ministère de la Décentralisation et du Développement Local</w:t>
            </w:r>
          </w:p>
        </w:tc>
      </w:tr>
      <w:tr w:rsidR="00C43F50" w:rsidRPr="005802C5" w14:paraId="15DBCE6A" w14:textId="77777777" w:rsidTr="005802C5">
        <w:trPr>
          <w:trHeight w:val="300"/>
        </w:trPr>
        <w:tc>
          <w:tcPr>
            <w:tcW w:w="1200" w:type="dxa"/>
            <w:tcBorders>
              <w:top w:val="nil"/>
              <w:left w:val="nil"/>
              <w:bottom w:val="nil"/>
              <w:right w:val="nil"/>
            </w:tcBorders>
            <w:shd w:val="clear" w:color="auto" w:fill="auto"/>
            <w:noWrap/>
            <w:vAlign w:val="bottom"/>
          </w:tcPr>
          <w:p w14:paraId="64422389" w14:textId="77777777" w:rsidR="00C43F50" w:rsidRPr="005802C5" w:rsidRDefault="00C43F50" w:rsidP="005802C5">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MINEE</w:t>
            </w:r>
          </w:p>
        </w:tc>
        <w:tc>
          <w:tcPr>
            <w:tcW w:w="8108" w:type="dxa"/>
            <w:tcBorders>
              <w:top w:val="nil"/>
              <w:left w:val="nil"/>
              <w:bottom w:val="nil"/>
              <w:right w:val="nil"/>
            </w:tcBorders>
            <w:shd w:val="clear" w:color="auto" w:fill="auto"/>
            <w:noWrap/>
            <w:vAlign w:val="bottom"/>
          </w:tcPr>
          <w:p w14:paraId="585A28CB" w14:textId="77777777" w:rsidR="00C43F50" w:rsidRPr="005802C5" w:rsidRDefault="00C43F50" w:rsidP="005802C5">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Ministère de l’Eau et de l’Energie</w:t>
            </w:r>
          </w:p>
        </w:tc>
      </w:tr>
      <w:tr w:rsidR="005802C5" w:rsidRPr="005802C5" w14:paraId="1AFEE1C3" w14:textId="77777777" w:rsidTr="005802C5">
        <w:trPr>
          <w:trHeight w:val="300"/>
        </w:trPr>
        <w:tc>
          <w:tcPr>
            <w:tcW w:w="1200" w:type="dxa"/>
            <w:tcBorders>
              <w:top w:val="nil"/>
              <w:left w:val="nil"/>
              <w:bottom w:val="nil"/>
              <w:right w:val="nil"/>
            </w:tcBorders>
            <w:shd w:val="clear" w:color="auto" w:fill="auto"/>
            <w:noWrap/>
            <w:vAlign w:val="bottom"/>
            <w:hideMark/>
          </w:tcPr>
          <w:p w14:paraId="2C8A63BE" w14:textId="77777777" w:rsidR="005802C5" w:rsidRPr="005802C5" w:rsidRDefault="005802C5" w:rsidP="005802C5">
            <w:pPr>
              <w:spacing w:after="0" w:line="240" w:lineRule="auto"/>
              <w:rPr>
                <w:rFonts w:ascii="Calibri" w:eastAsia="Times New Roman" w:hAnsi="Calibri" w:cs="Calibri"/>
                <w:color w:val="000000"/>
                <w:lang w:eastAsia="fr-FR"/>
              </w:rPr>
            </w:pPr>
            <w:r w:rsidRPr="005802C5">
              <w:rPr>
                <w:rFonts w:ascii="Calibri" w:eastAsia="Times New Roman" w:hAnsi="Calibri" w:cs="Calibri"/>
                <w:color w:val="000000"/>
                <w:lang w:eastAsia="fr-FR"/>
              </w:rPr>
              <w:t>MINEPAT</w:t>
            </w:r>
          </w:p>
        </w:tc>
        <w:tc>
          <w:tcPr>
            <w:tcW w:w="8108" w:type="dxa"/>
            <w:tcBorders>
              <w:top w:val="nil"/>
              <w:left w:val="nil"/>
              <w:bottom w:val="nil"/>
              <w:right w:val="nil"/>
            </w:tcBorders>
            <w:shd w:val="clear" w:color="auto" w:fill="auto"/>
            <w:noWrap/>
            <w:vAlign w:val="bottom"/>
            <w:hideMark/>
          </w:tcPr>
          <w:p w14:paraId="54214272" w14:textId="77777777" w:rsidR="005802C5" w:rsidRPr="005802C5" w:rsidRDefault="005802C5" w:rsidP="005802C5">
            <w:pPr>
              <w:spacing w:after="0" w:line="240" w:lineRule="auto"/>
              <w:rPr>
                <w:rFonts w:ascii="Calibri" w:eastAsia="Times New Roman" w:hAnsi="Calibri" w:cs="Calibri"/>
                <w:color w:val="000000"/>
                <w:lang w:eastAsia="fr-FR"/>
              </w:rPr>
            </w:pPr>
            <w:r w:rsidRPr="005802C5">
              <w:rPr>
                <w:rFonts w:ascii="Calibri" w:eastAsia="Times New Roman" w:hAnsi="Calibri" w:cs="Calibri"/>
                <w:color w:val="000000"/>
                <w:lang w:eastAsia="fr-FR"/>
              </w:rPr>
              <w:t>Ministère de l’Économie, de la Planification et de l'Aménagement du Territoire</w:t>
            </w:r>
          </w:p>
        </w:tc>
      </w:tr>
      <w:tr w:rsidR="005802C5" w:rsidRPr="005802C5" w14:paraId="06263D99" w14:textId="77777777" w:rsidTr="005802C5">
        <w:trPr>
          <w:trHeight w:val="300"/>
        </w:trPr>
        <w:tc>
          <w:tcPr>
            <w:tcW w:w="1200" w:type="dxa"/>
            <w:tcBorders>
              <w:top w:val="nil"/>
              <w:left w:val="nil"/>
              <w:bottom w:val="nil"/>
              <w:right w:val="nil"/>
            </w:tcBorders>
            <w:shd w:val="clear" w:color="auto" w:fill="auto"/>
            <w:noWrap/>
            <w:vAlign w:val="bottom"/>
            <w:hideMark/>
          </w:tcPr>
          <w:p w14:paraId="3F27C138" w14:textId="77777777" w:rsidR="005802C5" w:rsidRPr="005802C5" w:rsidRDefault="005802C5" w:rsidP="005802C5">
            <w:pPr>
              <w:spacing w:after="0" w:line="240" w:lineRule="auto"/>
              <w:rPr>
                <w:rFonts w:ascii="Calibri" w:eastAsia="Times New Roman" w:hAnsi="Calibri" w:cs="Calibri"/>
                <w:color w:val="000000"/>
                <w:lang w:eastAsia="fr-FR"/>
              </w:rPr>
            </w:pPr>
            <w:r w:rsidRPr="005802C5">
              <w:rPr>
                <w:rFonts w:ascii="Calibri" w:eastAsia="Times New Roman" w:hAnsi="Calibri" w:cs="Calibri"/>
                <w:color w:val="000000"/>
                <w:lang w:eastAsia="fr-FR"/>
              </w:rPr>
              <w:t>MINEPDED</w:t>
            </w:r>
          </w:p>
        </w:tc>
        <w:tc>
          <w:tcPr>
            <w:tcW w:w="8108" w:type="dxa"/>
            <w:tcBorders>
              <w:top w:val="nil"/>
              <w:left w:val="nil"/>
              <w:bottom w:val="nil"/>
              <w:right w:val="nil"/>
            </w:tcBorders>
            <w:shd w:val="clear" w:color="auto" w:fill="auto"/>
            <w:noWrap/>
            <w:vAlign w:val="bottom"/>
            <w:hideMark/>
          </w:tcPr>
          <w:p w14:paraId="732C50D7" w14:textId="77777777" w:rsidR="005802C5" w:rsidRPr="005802C5" w:rsidRDefault="005802C5" w:rsidP="005802C5">
            <w:pPr>
              <w:spacing w:after="0" w:line="240" w:lineRule="auto"/>
              <w:rPr>
                <w:rFonts w:ascii="Calibri" w:eastAsia="Times New Roman" w:hAnsi="Calibri" w:cs="Calibri"/>
                <w:color w:val="000000"/>
                <w:lang w:eastAsia="fr-FR"/>
              </w:rPr>
            </w:pPr>
            <w:r w:rsidRPr="005802C5">
              <w:rPr>
                <w:rFonts w:ascii="Calibri" w:eastAsia="Times New Roman" w:hAnsi="Calibri" w:cs="Calibri"/>
                <w:color w:val="000000"/>
                <w:lang w:eastAsia="fr-FR"/>
              </w:rPr>
              <w:t>Ministère de l’Environnement, de la Protection de la nature et du Développement Durable</w:t>
            </w:r>
          </w:p>
        </w:tc>
      </w:tr>
      <w:tr w:rsidR="005802C5" w:rsidRPr="005802C5" w14:paraId="52E69026" w14:textId="77777777" w:rsidTr="005802C5">
        <w:trPr>
          <w:trHeight w:val="300"/>
        </w:trPr>
        <w:tc>
          <w:tcPr>
            <w:tcW w:w="1200" w:type="dxa"/>
            <w:tcBorders>
              <w:top w:val="nil"/>
              <w:left w:val="nil"/>
              <w:bottom w:val="nil"/>
              <w:right w:val="nil"/>
            </w:tcBorders>
            <w:shd w:val="clear" w:color="auto" w:fill="auto"/>
            <w:noWrap/>
            <w:vAlign w:val="bottom"/>
            <w:hideMark/>
          </w:tcPr>
          <w:p w14:paraId="0415C2DE" w14:textId="77777777" w:rsidR="005802C5" w:rsidRPr="005802C5" w:rsidRDefault="005802C5" w:rsidP="005802C5">
            <w:pPr>
              <w:spacing w:after="0" w:line="240" w:lineRule="auto"/>
              <w:rPr>
                <w:rFonts w:ascii="Calibri" w:eastAsia="Times New Roman" w:hAnsi="Calibri" w:cs="Calibri"/>
                <w:color w:val="000000"/>
                <w:lang w:eastAsia="fr-FR"/>
              </w:rPr>
            </w:pPr>
            <w:r w:rsidRPr="005802C5">
              <w:rPr>
                <w:rFonts w:ascii="Calibri" w:eastAsia="Times New Roman" w:hAnsi="Calibri" w:cs="Calibri"/>
                <w:color w:val="000000"/>
                <w:lang w:eastAsia="fr-FR"/>
              </w:rPr>
              <w:t>MINEPIA</w:t>
            </w:r>
          </w:p>
        </w:tc>
        <w:tc>
          <w:tcPr>
            <w:tcW w:w="8108" w:type="dxa"/>
            <w:tcBorders>
              <w:top w:val="nil"/>
              <w:left w:val="nil"/>
              <w:bottom w:val="nil"/>
              <w:right w:val="nil"/>
            </w:tcBorders>
            <w:shd w:val="clear" w:color="auto" w:fill="auto"/>
            <w:noWrap/>
            <w:vAlign w:val="bottom"/>
            <w:hideMark/>
          </w:tcPr>
          <w:p w14:paraId="51E17F89" w14:textId="77777777" w:rsidR="005802C5" w:rsidRPr="005802C5" w:rsidRDefault="005802C5" w:rsidP="005802C5">
            <w:pPr>
              <w:spacing w:after="0" w:line="240" w:lineRule="auto"/>
              <w:rPr>
                <w:rFonts w:ascii="Calibri" w:eastAsia="Times New Roman" w:hAnsi="Calibri" w:cs="Calibri"/>
                <w:color w:val="000000"/>
                <w:lang w:eastAsia="fr-FR"/>
              </w:rPr>
            </w:pPr>
            <w:r w:rsidRPr="005802C5">
              <w:rPr>
                <w:rFonts w:ascii="Calibri" w:eastAsia="Times New Roman" w:hAnsi="Calibri" w:cs="Calibri"/>
                <w:color w:val="000000"/>
                <w:lang w:eastAsia="fr-FR"/>
              </w:rPr>
              <w:t>Ministère de l'Élevage, Pêches et Industries Animales</w:t>
            </w:r>
          </w:p>
        </w:tc>
      </w:tr>
      <w:tr w:rsidR="005802C5" w:rsidRPr="005802C5" w14:paraId="24C3F1F3" w14:textId="77777777" w:rsidTr="005802C5">
        <w:trPr>
          <w:trHeight w:val="300"/>
        </w:trPr>
        <w:tc>
          <w:tcPr>
            <w:tcW w:w="1200" w:type="dxa"/>
            <w:tcBorders>
              <w:top w:val="nil"/>
              <w:left w:val="nil"/>
              <w:bottom w:val="nil"/>
              <w:right w:val="nil"/>
            </w:tcBorders>
            <w:shd w:val="clear" w:color="auto" w:fill="auto"/>
            <w:noWrap/>
            <w:vAlign w:val="bottom"/>
            <w:hideMark/>
          </w:tcPr>
          <w:p w14:paraId="7234D26D" w14:textId="77777777" w:rsidR="005802C5" w:rsidRPr="005802C5" w:rsidRDefault="005802C5" w:rsidP="005802C5">
            <w:pPr>
              <w:spacing w:after="0" w:line="240" w:lineRule="auto"/>
              <w:rPr>
                <w:rFonts w:ascii="Calibri" w:eastAsia="Times New Roman" w:hAnsi="Calibri" w:cs="Calibri"/>
                <w:color w:val="000000"/>
                <w:lang w:eastAsia="fr-FR"/>
              </w:rPr>
            </w:pPr>
            <w:r w:rsidRPr="005802C5">
              <w:rPr>
                <w:rFonts w:ascii="Calibri" w:eastAsia="Times New Roman" w:hAnsi="Calibri" w:cs="Calibri"/>
                <w:color w:val="000000"/>
                <w:lang w:eastAsia="fr-FR"/>
              </w:rPr>
              <w:t>MINFOF</w:t>
            </w:r>
          </w:p>
        </w:tc>
        <w:tc>
          <w:tcPr>
            <w:tcW w:w="8108" w:type="dxa"/>
            <w:tcBorders>
              <w:top w:val="nil"/>
              <w:left w:val="nil"/>
              <w:bottom w:val="nil"/>
              <w:right w:val="nil"/>
            </w:tcBorders>
            <w:shd w:val="clear" w:color="auto" w:fill="auto"/>
            <w:noWrap/>
            <w:vAlign w:val="bottom"/>
            <w:hideMark/>
          </w:tcPr>
          <w:p w14:paraId="6F798A85" w14:textId="77777777" w:rsidR="005802C5" w:rsidRPr="005802C5" w:rsidRDefault="005802C5" w:rsidP="005802C5">
            <w:pPr>
              <w:spacing w:after="0" w:line="240" w:lineRule="auto"/>
              <w:rPr>
                <w:rFonts w:ascii="Calibri" w:eastAsia="Times New Roman" w:hAnsi="Calibri" w:cs="Calibri"/>
                <w:color w:val="000000"/>
                <w:lang w:eastAsia="fr-FR"/>
              </w:rPr>
            </w:pPr>
            <w:r w:rsidRPr="005802C5">
              <w:rPr>
                <w:rFonts w:ascii="Calibri" w:eastAsia="Times New Roman" w:hAnsi="Calibri" w:cs="Calibri"/>
                <w:color w:val="000000"/>
                <w:lang w:eastAsia="fr-FR"/>
              </w:rPr>
              <w:t>Ministère des Forêts et de la Faune</w:t>
            </w:r>
          </w:p>
        </w:tc>
      </w:tr>
      <w:tr w:rsidR="005802C5" w:rsidRPr="005802C5" w14:paraId="412F0D5C" w14:textId="77777777" w:rsidTr="005802C5">
        <w:trPr>
          <w:trHeight w:val="300"/>
        </w:trPr>
        <w:tc>
          <w:tcPr>
            <w:tcW w:w="1200" w:type="dxa"/>
            <w:tcBorders>
              <w:top w:val="nil"/>
              <w:left w:val="nil"/>
              <w:bottom w:val="nil"/>
              <w:right w:val="nil"/>
            </w:tcBorders>
            <w:shd w:val="clear" w:color="auto" w:fill="auto"/>
            <w:noWrap/>
            <w:vAlign w:val="bottom"/>
            <w:hideMark/>
          </w:tcPr>
          <w:p w14:paraId="0C25C4D5" w14:textId="77777777" w:rsidR="005802C5" w:rsidRPr="005802C5" w:rsidRDefault="005802C5" w:rsidP="005802C5">
            <w:pPr>
              <w:spacing w:after="0" w:line="240" w:lineRule="auto"/>
              <w:rPr>
                <w:rFonts w:ascii="Calibri" w:eastAsia="Times New Roman" w:hAnsi="Calibri" w:cs="Calibri"/>
                <w:color w:val="000000"/>
                <w:lang w:eastAsia="fr-FR"/>
              </w:rPr>
            </w:pPr>
            <w:r w:rsidRPr="005802C5">
              <w:rPr>
                <w:rFonts w:ascii="Calibri" w:eastAsia="Times New Roman" w:hAnsi="Calibri" w:cs="Calibri"/>
                <w:color w:val="000000"/>
                <w:lang w:eastAsia="fr-FR"/>
              </w:rPr>
              <w:t>MINIMIDT</w:t>
            </w:r>
          </w:p>
        </w:tc>
        <w:tc>
          <w:tcPr>
            <w:tcW w:w="8108" w:type="dxa"/>
            <w:tcBorders>
              <w:top w:val="nil"/>
              <w:left w:val="nil"/>
              <w:bottom w:val="nil"/>
              <w:right w:val="nil"/>
            </w:tcBorders>
            <w:shd w:val="clear" w:color="auto" w:fill="auto"/>
            <w:noWrap/>
            <w:vAlign w:val="bottom"/>
            <w:hideMark/>
          </w:tcPr>
          <w:p w14:paraId="1FFCD2C8" w14:textId="77777777" w:rsidR="005802C5" w:rsidRPr="005802C5" w:rsidRDefault="005802C5" w:rsidP="005802C5">
            <w:pPr>
              <w:spacing w:after="0" w:line="240" w:lineRule="auto"/>
              <w:rPr>
                <w:rFonts w:ascii="Calibri" w:eastAsia="Times New Roman" w:hAnsi="Calibri" w:cs="Calibri"/>
                <w:color w:val="000000"/>
                <w:lang w:eastAsia="fr-FR"/>
              </w:rPr>
            </w:pPr>
            <w:r w:rsidRPr="005802C5">
              <w:rPr>
                <w:rFonts w:ascii="Calibri" w:eastAsia="Times New Roman" w:hAnsi="Calibri" w:cs="Calibri"/>
                <w:color w:val="000000"/>
                <w:lang w:eastAsia="fr-FR"/>
              </w:rPr>
              <w:t>Ministère de l'Industrie, des Mines et du Développement Technologique</w:t>
            </w:r>
          </w:p>
        </w:tc>
      </w:tr>
      <w:tr w:rsidR="00C43F50" w:rsidRPr="005802C5" w14:paraId="40D1B91F" w14:textId="77777777" w:rsidTr="005802C5">
        <w:trPr>
          <w:trHeight w:val="300"/>
        </w:trPr>
        <w:tc>
          <w:tcPr>
            <w:tcW w:w="1200" w:type="dxa"/>
            <w:tcBorders>
              <w:top w:val="nil"/>
              <w:left w:val="nil"/>
              <w:bottom w:val="nil"/>
              <w:right w:val="nil"/>
            </w:tcBorders>
            <w:shd w:val="clear" w:color="auto" w:fill="auto"/>
            <w:noWrap/>
            <w:vAlign w:val="bottom"/>
          </w:tcPr>
          <w:p w14:paraId="45205FEF" w14:textId="77777777" w:rsidR="00C43F50" w:rsidRPr="005802C5" w:rsidRDefault="00C43F50" w:rsidP="005802C5">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MINPOSTEL</w:t>
            </w:r>
          </w:p>
        </w:tc>
        <w:tc>
          <w:tcPr>
            <w:tcW w:w="8108" w:type="dxa"/>
            <w:tcBorders>
              <w:top w:val="nil"/>
              <w:left w:val="nil"/>
              <w:bottom w:val="nil"/>
              <w:right w:val="nil"/>
            </w:tcBorders>
            <w:shd w:val="clear" w:color="auto" w:fill="auto"/>
            <w:noWrap/>
            <w:vAlign w:val="bottom"/>
          </w:tcPr>
          <w:p w14:paraId="060D21AE" w14:textId="77777777" w:rsidR="00C43F50" w:rsidRPr="005802C5" w:rsidRDefault="00C43F50" w:rsidP="005802C5">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Ministère des Postes et Télécommunications</w:t>
            </w:r>
          </w:p>
        </w:tc>
      </w:tr>
      <w:tr w:rsidR="00C43F50" w:rsidRPr="005802C5" w14:paraId="342F6173" w14:textId="77777777" w:rsidTr="005802C5">
        <w:trPr>
          <w:trHeight w:val="300"/>
        </w:trPr>
        <w:tc>
          <w:tcPr>
            <w:tcW w:w="1200" w:type="dxa"/>
            <w:tcBorders>
              <w:top w:val="nil"/>
              <w:left w:val="nil"/>
              <w:bottom w:val="nil"/>
              <w:right w:val="nil"/>
            </w:tcBorders>
            <w:shd w:val="clear" w:color="auto" w:fill="auto"/>
            <w:noWrap/>
            <w:vAlign w:val="bottom"/>
          </w:tcPr>
          <w:p w14:paraId="48B7BAD8" w14:textId="77777777" w:rsidR="00C43F50" w:rsidRPr="005802C5" w:rsidRDefault="00C43F50" w:rsidP="005802C5">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MINPROFF</w:t>
            </w:r>
          </w:p>
        </w:tc>
        <w:tc>
          <w:tcPr>
            <w:tcW w:w="8108" w:type="dxa"/>
            <w:tcBorders>
              <w:top w:val="nil"/>
              <w:left w:val="nil"/>
              <w:bottom w:val="nil"/>
              <w:right w:val="nil"/>
            </w:tcBorders>
            <w:shd w:val="clear" w:color="auto" w:fill="auto"/>
            <w:noWrap/>
            <w:vAlign w:val="bottom"/>
          </w:tcPr>
          <w:p w14:paraId="4B87CF7A" w14:textId="77777777" w:rsidR="00C43F50" w:rsidRPr="005802C5" w:rsidRDefault="00C43F50" w:rsidP="005802C5">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Ministère de la Promotion de la Femme et de la Famille</w:t>
            </w:r>
          </w:p>
        </w:tc>
      </w:tr>
      <w:tr w:rsidR="005802C5" w:rsidRPr="005802C5" w14:paraId="0F504EA8" w14:textId="77777777" w:rsidTr="005802C5">
        <w:trPr>
          <w:trHeight w:val="300"/>
        </w:trPr>
        <w:tc>
          <w:tcPr>
            <w:tcW w:w="1200" w:type="dxa"/>
            <w:tcBorders>
              <w:top w:val="nil"/>
              <w:left w:val="nil"/>
              <w:bottom w:val="nil"/>
              <w:right w:val="nil"/>
            </w:tcBorders>
            <w:shd w:val="clear" w:color="auto" w:fill="auto"/>
            <w:noWrap/>
            <w:vAlign w:val="bottom"/>
            <w:hideMark/>
          </w:tcPr>
          <w:p w14:paraId="18BA425C" w14:textId="77777777" w:rsidR="005802C5" w:rsidRPr="005802C5" w:rsidRDefault="005802C5" w:rsidP="005802C5">
            <w:pPr>
              <w:spacing w:after="0" w:line="240" w:lineRule="auto"/>
              <w:rPr>
                <w:rFonts w:ascii="Calibri" w:eastAsia="Times New Roman" w:hAnsi="Calibri" w:cs="Calibri"/>
                <w:color w:val="000000"/>
                <w:lang w:eastAsia="fr-FR"/>
              </w:rPr>
            </w:pPr>
            <w:r w:rsidRPr="005802C5">
              <w:rPr>
                <w:rFonts w:ascii="Calibri" w:eastAsia="Times New Roman" w:hAnsi="Calibri" w:cs="Calibri"/>
                <w:color w:val="000000"/>
                <w:lang w:eastAsia="fr-FR"/>
              </w:rPr>
              <w:t>MINRESI</w:t>
            </w:r>
          </w:p>
        </w:tc>
        <w:tc>
          <w:tcPr>
            <w:tcW w:w="8108" w:type="dxa"/>
            <w:tcBorders>
              <w:top w:val="nil"/>
              <w:left w:val="nil"/>
              <w:bottom w:val="nil"/>
              <w:right w:val="nil"/>
            </w:tcBorders>
            <w:shd w:val="clear" w:color="auto" w:fill="auto"/>
            <w:noWrap/>
            <w:vAlign w:val="bottom"/>
            <w:hideMark/>
          </w:tcPr>
          <w:p w14:paraId="3C908522" w14:textId="77777777" w:rsidR="005802C5" w:rsidRPr="005802C5" w:rsidRDefault="005802C5" w:rsidP="005802C5">
            <w:pPr>
              <w:spacing w:after="0" w:line="240" w:lineRule="auto"/>
              <w:rPr>
                <w:rFonts w:ascii="Calibri" w:eastAsia="Times New Roman" w:hAnsi="Calibri" w:cs="Calibri"/>
                <w:color w:val="000000"/>
                <w:lang w:eastAsia="fr-FR"/>
              </w:rPr>
            </w:pPr>
            <w:r w:rsidRPr="005802C5">
              <w:rPr>
                <w:rFonts w:ascii="Calibri" w:eastAsia="Times New Roman" w:hAnsi="Calibri" w:cs="Calibri"/>
                <w:color w:val="000000"/>
                <w:lang w:eastAsia="fr-FR"/>
              </w:rPr>
              <w:t>Ministère de la Recherche Scientifique et de l’Innovation</w:t>
            </w:r>
          </w:p>
        </w:tc>
      </w:tr>
      <w:tr w:rsidR="00114F73" w:rsidRPr="005802C5" w14:paraId="7D3BC294" w14:textId="77777777" w:rsidTr="005802C5">
        <w:trPr>
          <w:trHeight w:val="300"/>
        </w:trPr>
        <w:tc>
          <w:tcPr>
            <w:tcW w:w="1200" w:type="dxa"/>
            <w:tcBorders>
              <w:top w:val="nil"/>
              <w:left w:val="nil"/>
              <w:bottom w:val="nil"/>
              <w:right w:val="nil"/>
            </w:tcBorders>
            <w:shd w:val="clear" w:color="auto" w:fill="auto"/>
            <w:noWrap/>
            <w:vAlign w:val="bottom"/>
          </w:tcPr>
          <w:p w14:paraId="16E64CB0" w14:textId="77777777" w:rsidR="00114F73" w:rsidRPr="005802C5" w:rsidRDefault="00114F73" w:rsidP="005802C5">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MINSANTE</w:t>
            </w:r>
          </w:p>
        </w:tc>
        <w:tc>
          <w:tcPr>
            <w:tcW w:w="8108" w:type="dxa"/>
            <w:tcBorders>
              <w:top w:val="nil"/>
              <w:left w:val="nil"/>
              <w:bottom w:val="nil"/>
              <w:right w:val="nil"/>
            </w:tcBorders>
            <w:shd w:val="clear" w:color="auto" w:fill="auto"/>
            <w:noWrap/>
            <w:vAlign w:val="bottom"/>
          </w:tcPr>
          <w:p w14:paraId="1C18C49F" w14:textId="77777777" w:rsidR="00114F73" w:rsidRPr="005802C5" w:rsidRDefault="00114F73" w:rsidP="005802C5">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Ministère de la Santé publique</w:t>
            </w:r>
          </w:p>
        </w:tc>
      </w:tr>
      <w:tr w:rsidR="005802C5" w:rsidRPr="005802C5" w14:paraId="651D3FBC" w14:textId="77777777" w:rsidTr="005802C5">
        <w:trPr>
          <w:trHeight w:val="300"/>
        </w:trPr>
        <w:tc>
          <w:tcPr>
            <w:tcW w:w="1200" w:type="dxa"/>
            <w:tcBorders>
              <w:top w:val="nil"/>
              <w:left w:val="nil"/>
              <w:bottom w:val="nil"/>
              <w:right w:val="nil"/>
            </w:tcBorders>
            <w:shd w:val="clear" w:color="auto" w:fill="auto"/>
            <w:noWrap/>
            <w:vAlign w:val="bottom"/>
            <w:hideMark/>
          </w:tcPr>
          <w:p w14:paraId="78A49828" w14:textId="77777777" w:rsidR="005802C5" w:rsidRPr="005802C5" w:rsidRDefault="005802C5" w:rsidP="005802C5">
            <w:pPr>
              <w:spacing w:after="0" w:line="240" w:lineRule="auto"/>
              <w:rPr>
                <w:rFonts w:ascii="Calibri" w:eastAsia="Times New Roman" w:hAnsi="Calibri" w:cs="Calibri"/>
                <w:color w:val="000000"/>
                <w:lang w:eastAsia="fr-FR"/>
              </w:rPr>
            </w:pPr>
            <w:r w:rsidRPr="005802C5">
              <w:rPr>
                <w:rFonts w:ascii="Calibri" w:eastAsia="Times New Roman" w:hAnsi="Calibri" w:cs="Calibri"/>
                <w:color w:val="000000"/>
                <w:lang w:eastAsia="fr-FR"/>
              </w:rPr>
              <w:t>MINTP</w:t>
            </w:r>
          </w:p>
        </w:tc>
        <w:tc>
          <w:tcPr>
            <w:tcW w:w="8108" w:type="dxa"/>
            <w:tcBorders>
              <w:top w:val="nil"/>
              <w:left w:val="nil"/>
              <w:bottom w:val="nil"/>
              <w:right w:val="nil"/>
            </w:tcBorders>
            <w:shd w:val="clear" w:color="auto" w:fill="auto"/>
            <w:noWrap/>
            <w:vAlign w:val="bottom"/>
            <w:hideMark/>
          </w:tcPr>
          <w:p w14:paraId="5D6E220D" w14:textId="77777777" w:rsidR="005802C5" w:rsidRPr="005802C5" w:rsidRDefault="005802C5" w:rsidP="005802C5">
            <w:pPr>
              <w:spacing w:after="0" w:line="240" w:lineRule="auto"/>
              <w:rPr>
                <w:rFonts w:ascii="Calibri" w:eastAsia="Times New Roman" w:hAnsi="Calibri" w:cs="Calibri"/>
                <w:color w:val="000000"/>
                <w:lang w:eastAsia="fr-FR"/>
              </w:rPr>
            </w:pPr>
            <w:r w:rsidRPr="005802C5">
              <w:rPr>
                <w:rFonts w:ascii="Calibri" w:eastAsia="Times New Roman" w:hAnsi="Calibri" w:cs="Calibri"/>
                <w:color w:val="000000"/>
                <w:lang w:eastAsia="fr-FR"/>
              </w:rPr>
              <w:t>Ministère des Travaux Publics</w:t>
            </w:r>
          </w:p>
        </w:tc>
      </w:tr>
      <w:tr w:rsidR="005802C5" w:rsidRPr="005802C5" w14:paraId="72B8C08A" w14:textId="77777777" w:rsidTr="005802C5">
        <w:trPr>
          <w:trHeight w:val="300"/>
        </w:trPr>
        <w:tc>
          <w:tcPr>
            <w:tcW w:w="1200" w:type="dxa"/>
            <w:tcBorders>
              <w:top w:val="nil"/>
              <w:left w:val="nil"/>
              <w:bottom w:val="nil"/>
              <w:right w:val="nil"/>
            </w:tcBorders>
            <w:shd w:val="clear" w:color="auto" w:fill="auto"/>
            <w:noWrap/>
            <w:vAlign w:val="bottom"/>
            <w:hideMark/>
          </w:tcPr>
          <w:p w14:paraId="2E230888" w14:textId="77777777" w:rsidR="005802C5" w:rsidRPr="005802C5" w:rsidRDefault="005802C5" w:rsidP="005802C5">
            <w:pPr>
              <w:spacing w:after="0" w:line="240" w:lineRule="auto"/>
              <w:rPr>
                <w:rFonts w:ascii="Calibri" w:eastAsia="Times New Roman" w:hAnsi="Calibri" w:cs="Calibri"/>
                <w:color w:val="000000"/>
                <w:lang w:eastAsia="fr-FR"/>
              </w:rPr>
            </w:pPr>
            <w:r w:rsidRPr="005802C5">
              <w:rPr>
                <w:rFonts w:ascii="Calibri" w:eastAsia="Times New Roman" w:hAnsi="Calibri" w:cs="Calibri"/>
                <w:color w:val="000000"/>
                <w:lang w:eastAsia="fr-FR"/>
              </w:rPr>
              <w:t>MINTRANS</w:t>
            </w:r>
          </w:p>
        </w:tc>
        <w:tc>
          <w:tcPr>
            <w:tcW w:w="8108" w:type="dxa"/>
            <w:tcBorders>
              <w:top w:val="nil"/>
              <w:left w:val="nil"/>
              <w:bottom w:val="nil"/>
              <w:right w:val="nil"/>
            </w:tcBorders>
            <w:shd w:val="clear" w:color="auto" w:fill="auto"/>
            <w:noWrap/>
            <w:vAlign w:val="bottom"/>
            <w:hideMark/>
          </w:tcPr>
          <w:p w14:paraId="110B1F34" w14:textId="77777777" w:rsidR="005802C5" w:rsidRPr="005802C5" w:rsidRDefault="005802C5" w:rsidP="005802C5">
            <w:pPr>
              <w:spacing w:after="0" w:line="240" w:lineRule="auto"/>
              <w:rPr>
                <w:rFonts w:ascii="Calibri" w:eastAsia="Times New Roman" w:hAnsi="Calibri" w:cs="Calibri"/>
                <w:color w:val="000000"/>
                <w:lang w:eastAsia="fr-FR"/>
              </w:rPr>
            </w:pPr>
            <w:r w:rsidRPr="005802C5">
              <w:rPr>
                <w:rFonts w:ascii="Calibri" w:eastAsia="Times New Roman" w:hAnsi="Calibri" w:cs="Calibri"/>
                <w:color w:val="000000"/>
                <w:lang w:eastAsia="fr-FR"/>
              </w:rPr>
              <w:t>Ministère des Transports</w:t>
            </w:r>
          </w:p>
        </w:tc>
      </w:tr>
      <w:tr w:rsidR="005802C5" w:rsidRPr="005802C5" w14:paraId="0F0FE014" w14:textId="77777777" w:rsidTr="005802C5">
        <w:trPr>
          <w:trHeight w:val="300"/>
        </w:trPr>
        <w:tc>
          <w:tcPr>
            <w:tcW w:w="1200" w:type="dxa"/>
            <w:tcBorders>
              <w:top w:val="nil"/>
              <w:left w:val="nil"/>
              <w:bottom w:val="nil"/>
              <w:right w:val="nil"/>
            </w:tcBorders>
            <w:shd w:val="clear" w:color="auto" w:fill="auto"/>
            <w:noWrap/>
            <w:vAlign w:val="bottom"/>
            <w:hideMark/>
          </w:tcPr>
          <w:p w14:paraId="34BF663E" w14:textId="77777777" w:rsidR="005802C5" w:rsidRPr="005802C5" w:rsidRDefault="005802C5" w:rsidP="005802C5">
            <w:pPr>
              <w:spacing w:after="0" w:line="240" w:lineRule="auto"/>
              <w:rPr>
                <w:rFonts w:ascii="Calibri" w:eastAsia="Times New Roman" w:hAnsi="Calibri" w:cs="Calibri"/>
                <w:color w:val="000000"/>
                <w:lang w:eastAsia="fr-FR"/>
              </w:rPr>
            </w:pPr>
            <w:r w:rsidRPr="005802C5">
              <w:rPr>
                <w:rFonts w:ascii="Calibri" w:eastAsia="Times New Roman" w:hAnsi="Calibri" w:cs="Calibri"/>
                <w:color w:val="000000"/>
                <w:lang w:eastAsia="fr-FR"/>
              </w:rPr>
              <w:t>MINTSS</w:t>
            </w:r>
          </w:p>
        </w:tc>
        <w:tc>
          <w:tcPr>
            <w:tcW w:w="8108" w:type="dxa"/>
            <w:tcBorders>
              <w:top w:val="nil"/>
              <w:left w:val="nil"/>
              <w:bottom w:val="nil"/>
              <w:right w:val="nil"/>
            </w:tcBorders>
            <w:shd w:val="clear" w:color="auto" w:fill="auto"/>
            <w:noWrap/>
            <w:vAlign w:val="bottom"/>
            <w:hideMark/>
          </w:tcPr>
          <w:p w14:paraId="2DC238F5" w14:textId="77777777" w:rsidR="005802C5" w:rsidRPr="005802C5" w:rsidRDefault="005802C5" w:rsidP="005802C5">
            <w:pPr>
              <w:spacing w:after="0" w:line="240" w:lineRule="auto"/>
              <w:rPr>
                <w:rFonts w:ascii="Calibri" w:eastAsia="Times New Roman" w:hAnsi="Calibri" w:cs="Calibri"/>
                <w:color w:val="000000"/>
                <w:lang w:eastAsia="fr-FR"/>
              </w:rPr>
            </w:pPr>
            <w:r w:rsidRPr="005802C5">
              <w:rPr>
                <w:rFonts w:ascii="Calibri" w:eastAsia="Times New Roman" w:hAnsi="Calibri" w:cs="Calibri"/>
                <w:color w:val="000000"/>
                <w:lang w:eastAsia="fr-FR"/>
              </w:rPr>
              <w:t>Ministère du Travail et de la Sécurité Sociale</w:t>
            </w:r>
          </w:p>
        </w:tc>
      </w:tr>
      <w:tr w:rsidR="005802C5" w:rsidRPr="005802C5" w14:paraId="178CE019" w14:textId="77777777" w:rsidTr="005802C5">
        <w:trPr>
          <w:trHeight w:val="300"/>
        </w:trPr>
        <w:tc>
          <w:tcPr>
            <w:tcW w:w="1200" w:type="dxa"/>
            <w:tcBorders>
              <w:top w:val="nil"/>
              <w:left w:val="nil"/>
              <w:bottom w:val="nil"/>
              <w:right w:val="nil"/>
            </w:tcBorders>
            <w:shd w:val="clear" w:color="auto" w:fill="auto"/>
            <w:noWrap/>
            <w:vAlign w:val="bottom"/>
            <w:hideMark/>
          </w:tcPr>
          <w:p w14:paraId="6F142745" w14:textId="77777777" w:rsidR="005802C5" w:rsidRPr="005802C5" w:rsidRDefault="005802C5" w:rsidP="005802C5">
            <w:pPr>
              <w:spacing w:after="0" w:line="240" w:lineRule="auto"/>
              <w:rPr>
                <w:rFonts w:ascii="Calibri" w:eastAsia="Times New Roman" w:hAnsi="Calibri" w:cs="Calibri"/>
                <w:color w:val="000000"/>
                <w:lang w:eastAsia="fr-FR"/>
              </w:rPr>
            </w:pPr>
            <w:r w:rsidRPr="005802C5">
              <w:rPr>
                <w:rFonts w:ascii="Calibri" w:eastAsia="Times New Roman" w:hAnsi="Calibri" w:cs="Calibri"/>
                <w:color w:val="000000"/>
                <w:lang w:eastAsia="fr-FR"/>
              </w:rPr>
              <w:t>OP</w:t>
            </w:r>
          </w:p>
        </w:tc>
        <w:tc>
          <w:tcPr>
            <w:tcW w:w="8108" w:type="dxa"/>
            <w:tcBorders>
              <w:top w:val="nil"/>
              <w:left w:val="nil"/>
              <w:bottom w:val="nil"/>
              <w:right w:val="nil"/>
            </w:tcBorders>
            <w:shd w:val="clear" w:color="auto" w:fill="auto"/>
            <w:noWrap/>
            <w:vAlign w:val="bottom"/>
            <w:hideMark/>
          </w:tcPr>
          <w:p w14:paraId="73337142" w14:textId="77777777" w:rsidR="005802C5" w:rsidRPr="005802C5" w:rsidRDefault="005802C5" w:rsidP="005802C5">
            <w:pPr>
              <w:spacing w:after="0" w:line="240" w:lineRule="auto"/>
              <w:rPr>
                <w:rFonts w:ascii="Calibri" w:eastAsia="Times New Roman" w:hAnsi="Calibri" w:cs="Calibri"/>
                <w:color w:val="000000"/>
                <w:lang w:eastAsia="fr-FR"/>
              </w:rPr>
            </w:pPr>
            <w:r w:rsidRPr="005802C5">
              <w:rPr>
                <w:rFonts w:ascii="Calibri" w:eastAsia="Times New Roman" w:hAnsi="Calibri" w:cs="Calibri"/>
                <w:color w:val="000000"/>
                <w:lang w:eastAsia="fr-FR"/>
              </w:rPr>
              <w:t>Organisations des Producteurs</w:t>
            </w:r>
          </w:p>
        </w:tc>
      </w:tr>
      <w:tr w:rsidR="005802C5" w:rsidRPr="005802C5" w14:paraId="5792DD28" w14:textId="77777777" w:rsidTr="005802C5">
        <w:trPr>
          <w:trHeight w:val="300"/>
        </w:trPr>
        <w:tc>
          <w:tcPr>
            <w:tcW w:w="1200" w:type="dxa"/>
            <w:tcBorders>
              <w:top w:val="nil"/>
              <w:left w:val="nil"/>
              <w:bottom w:val="nil"/>
              <w:right w:val="nil"/>
            </w:tcBorders>
            <w:shd w:val="clear" w:color="auto" w:fill="auto"/>
            <w:noWrap/>
            <w:vAlign w:val="bottom"/>
            <w:hideMark/>
          </w:tcPr>
          <w:p w14:paraId="127DE0F2" w14:textId="77777777" w:rsidR="005802C5" w:rsidRPr="005802C5" w:rsidRDefault="005802C5" w:rsidP="005802C5">
            <w:pPr>
              <w:spacing w:after="0" w:line="240" w:lineRule="auto"/>
              <w:rPr>
                <w:rFonts w:ascii="Calibri" w:eastAsia="Times New Roman" w:hAnsi="Calibri" w:cs="Calibri"/>
                <w:color w:val="000000"/>
                <w:lang w:eastAsia="fr-FR"/>
              </w:rPr>
            </w:pPr>
            <w:r w:rsidRPr="005802C5">
              <w:rPr>
                <w:rFonts w:ascii="Calibri" w:eastAsia="Times New Roman" w:hAnsi="Calibri" w:cs="Calibri"/>
                <w:color w:val="000000"/>
                <w:lang w:eastAsia="fr-FR"/>
              </w:rPr>
              <w:t>PAM</w:t>
            </w:r>
          </w:p>
        </w:tc>
        <w:tc>
          <w:tcPr>
            <w:tcW w:w="8108" w:type="dxa"/>
            <w:tcBorders>
              <w:top w:val="nil"/>
              <w:left w:val="nil"/>
              <w:bottom w:val="nil"/>
              <w:right w:val="nil"/>
            </w:tcBorders>
            <w:shd w:val="clear" w:color="auto" w:fill="auto"/>
            <w:noWrap/>
            <w:vAlign w:val="bottom"/>
            <w:hideMark/>
          </w:tcPr>
          <w:p w14:paraId="022B70CB" w14:textId="77777777" w:rsidR="005802C5" w:rsidRPr="005802C5" w:rsidRDefault="005802C5" w:rsidP="005802C5">
            <w:pPr>
              <w:spacing w:after="0" w:line="240" w:lineRule="auto"/>
              <w:rPr>
                <w:rFonts w:ascii="Calibri" w:eastAsia="Times New Roman" w:hAnsi="Calibri" w:cs="Calibri"/>
                <w:color w:val="000000"/>
                <w:lang w:eastAsia="fr-FR"/>
              </w:rPr>
            </w:pPr>
            <w:r w:rsidRPr="005802C5">
              <w:rPr>
                <w:rFonts w:ascii="Calibri" w:eastAsia="Times New Roman" w:hAnsi="Calibri" w:cs="Calibri"/>
                <w:color w:val="000000"/>
                <w:lang w:eastAsia="fr-FR"/>
              </w:rPr>
              <w:t>Programme Alimentaire Mondial</w:t>
            </w:r>
          </w:p>
        </w:tc>
      </w:tr>
      <w:tr w:rsidR="005802C5" w:rsidRPr="005802C5" w14:paraId="1ECF8DBA" w14:textId="77777777" w:rsidTr="005802C5">
        <w:trPr>
          <w:trHeight w:val="300"/>
        </w:trPr>
        <w:tc>
          <w:tcPr>
            <w:tcW w:w="1200" w:type="dxa"/>
            <w:tcBorders>
              <w:top w:val="nil"/>
              <w:left w:val="nil"/>
              <w:bottom w:val="nil"/>
              <w:right w:val="nil"/>
            </w:tcBorders>
            <w:shd w:val="clear" w:color="auto" w:fill="auto"/>
            <w:noWrap/>
            <w:vAlign w:val="bottom"/>
            <w:hideMark/>
          </w:tcPr>
          <w:p w14:paraId="383B3754" w14:textId="77777777" w:rsidR="005802C5" w:rsidRPr="005802C5" w:rsidRDefault="005802C5" w:rsidP="005802C5">
            <w:pPr>
              <w:spacing w:after="0" w:line="240" w:lineRule="auto"/>
              <w:rPr>
                <w:rFonts w:ascii="Calibri" w:eastAsia="Times New Roman" w:hAnsi="Calibri" w:cs="Calibri"/>
                <w:color w:val="000000"/>
                <w:lang w:eastAsia="fr-FR"/>
              </w:rPr>
            </w:pPr>
            <w:r w:rsidRPr="005802C5">
              <w:rPr>
                <w:rFonts w:ascii="Calibri" w:eastAsia="Times New Roman" w:hAnsi="Calibri" w:cs="Calibri"/>
                <w:color w:val="000000"/>
                <w:lang w:eastAsia="fr-FR"/>
              </w:rPr>
              <w:t>PCD</w:t>
            </w:r>
          </w:p>
        </w:tc>
        <w:tc>
          <w:tcPr>
            <w:tcW w:w="8108" w:type="dxa"/>
            <w:tcBorders>
              <w:top w:val="nil"/>
              <w:left w:val="nil"/>
              <w:bottom w:val="nil"/>
              <w:right w:val="nil"/>
            </w:tcBorders>
            <w:shd w:val="clear" w:color="auto" w:fill="auto"/>
            <w:noWrap/>
            <w:vAlign w:val="bottom"/>
            <w:hideMark/>
          </w:tcPr>
          <w:p w14:paraId="52C65C4B" w14:textId="77777777" w:rsidR="005802C5" w:rsidRPr="005802C5" w:rsidRDefault="005802C5" w:rsidP="005802C5">
            <w:pPr>
              <w:spacing w:after="0" w:line="240" w:lineRule="auto"/>
              <w:rPr>
                <w:rFonts w:ascii="Calibri" w:eastAsia="Times New Roman" w:hAnsi="Calibri" w:cs="Calibri"/>
                <w:color w:val="000000"/>
                <w:lang w:eastAsia="fr-FR"/>
              </w:rPr>
            </w:pPr>
            <w:r w:rsidRPr="005802C5">
              <w:rPr>
                <w:rFonts w:ascii="Calibri" w:eastAsia="Times New Roman" w:hAnsi="Calibri" w:cs="Calibri"/>
                <w:color w:val="000000"/>
                <w:lang w:eastAsia="fr-FR"/>
              </w:rPr>
              <w:t>Plan Communal de Développement</w:t>
            </w:r>
          </w:p>
        </w:tc>
      </w:tr>
      <w:tr w:rsidR="005802C5" w:rsidRPr="005802C5" w14:paraId="761A77D2" w14:textId="77777777" w:rsidTr="005802C5">
        <w:trPr>
          <w:trHeight w:val="300"/>
        </w:trPr>
        <w:tc>
          <w:tcPr>
            <w:tcW w:w="1200" w:type="dxa"/>
            <w:tcBorders>
              <w:top w:val="nil"/>
              <w:left w:val="nil"/>
              <w:bottom w:val="nil"/>
              <w:right w:val="nil"/>
            </w:tcBorders>
            <w:shd w:val="clear" w:color="auto" w:fill="auto"/>
            <w:noWrap/>
            <w:vAlign w:val="bottom"/>
            <w:hideMark/>
          </w:tcPr>
          <w:p w14:paraId="1B7CE24D" w14:textId="77777777" w:rsidR="005802C5" w:rsidRPr="005802C5" w:rsidRDefault="005802C5" w:rsidP="005802C5">
            <w:pPr>
              <w:spacing w:after="0" w:line="240" w:lineRule="auto"/>
              <w:rPr>
                <w:rFonts w:ascii="Calibri" w:eastAsia="Times New Roman" w:hAnsi="Calibri" w:cs="Calibri"/>
                <w:color w:val="000000"/>
                <w:lang w:eastAsia="fr-FR"/>
              </w:rPr>
            </w:pPr>
            <w:r w:rsidRPr="005802C5">
              <w:rPr>
                <w:rFonts w:ascii="Calibri" w:eastAsia="Times New Roman" w:hAnsi="Calibri" w:cs="Calibri"/>
                <w:color w:val="000000"/>
                <w:lang w:eastAsia="fr-FR"/>
              </w:rPr>
              <w:t>PFNL</w:t>
            </w:r>
          </w:p>
        </w:tc>
        <w:tc>
          <w:tcPr>
            <w:tcW w:w="8108" w:type="dxa"/>
            <w:tcBorders>
              <w:top w:val="nil"/>
              <w:left w:val="nil"/>
              <w:bottom w:val="nil"/>
              <w:right w:val="nil"/>
            </w:tcBorders>
            <w:shd w:val="clear" w:color="auto" w:fill="auto"/>
            <w:noWrap/>
            <w:vAlign w:val="bottom"/>
            <w:hideMark/>
          </w:tcPr>
          <w:p w14:paraId="210273A0" w14:textId="77777777" w:rsidR="005802C5" w:rsidRPr="005802C5" w:rsidRDefault="005802C5" w:rsidP="005802C5">
            <w:pPr>
              <w:spacing w:after="0" w:line="240" w:lineRule="auto"/>
              <w:rPr>
                <w:rFonts w:ascii="Calibri" w:eastAsia="Times New Roman" w:hAnsi="Calibri" w:cs="Calibri"/>
                <w:color w:val="000000"/>
                <w:lang w:eastAsia="fr-FR"/>
              </w:rPr>
            </w:pPr>
            <w:r w:rsidRPr="005802C5">
              <w:rPr>
                <w:rFonts w:ascii="Calibri" w:eastAsia="Times New Roman" w:hAnsi="Calibri" w:cs="Calibri"/>
                <w:color w:val="000000"/>
                <w:lang w:eastAsia="fr-FR"/>
              </w:rPr>
              <w:t>Produits Forestiers Non Ligneux</w:t>
            </w:r>
          </w:p>
        </w:tc>
      </w:tr>
      <w:tr w:rsidR="005802C5" w:rsidRPr="005802C5" w14:paraId="308C2B46" w14:textId="77777777" w:rsidTr="005802C5">
        <w:trPr>
          <w:trHeight w:val="300"/>
        </w:trPr>
        <w:tc>
          <w:tcPr>
            <w:tcW w:w="1200" w:type="dxa"/>
            <w:tcBorders>
              <w:top w:val="nil"/>
              <w:left w:val="nil"/>
              <w:bottom w:val="nil"/>
              <w:right w:val="nil"/>
            </w:tcBorders>
            <w:shd w:val="clear" w:color="auto" w:fill="auto"/>
            <w:noWrap/>
            <w:vAlign w:val="bottom"/>
            <w:hideMark/>
          </w:tcPr>
          <w:p w14:paraId="7073A40E" w14:textId="77777777" w:rsidR="005802C5" w:rsidRPr="005802C5" w:rsidRDefault="005802C5" w:rsidP="005802C5">
            <w:pPr>
              <w:spacing w:after="0" w:line="240" w:lineRule="auto"/>
              <w:rPr>
                <w:rFonts w:ascii="Calibri" w:eastAsia="Times New Roman" w:hAnsi="Calibri" w:cs="Calibri"/>
                <w:color w:val="000000"/>
                <w:lang w:eastAsia="fr-FR"/>
              </w:rPr>
            </w:pPr>
            <w:r w:rsidRPr="005802C5">
              <w:rPr>
                <w:rFonts w:ascii="Calibri" w:eastAsia="Times New Roman" w:hAnsi="Calibri" w:cs="Calibri"/>
                <w:color w:val="000000"/>
                <w:lang w:eastAsia="fr-FR"/>
              </w:rPr>
              <w:t>PNIA</w:t>
            </w:r>
          </w:p>
        </w:tc>
        <w:tc>
          <w:tcPr>
            <w:tcW w:w="8108" w:type="dxa"/>
            <w:tcBorders>
              <w:top w:val="nil"/>
              <w:left w:val="nil"/>
              <w:bottom w:val="nil"/>
              <w:right w:val="nil"/>
            </w:tcBorders>
            <w:shd w:val="clear" w:color="auto" w:fill="auto"/>
            <w:noWrap/>
            <w:vAlign w:val="bottom"/>
            <w:hideMark/>
          </w:tcPr>
          <w:p w14:paraId="1F69952A" w14:textId="77777777" w:rsidR="005802C5" w:rsidRPr="005802C5" w:rsidRDefault="005802C5" w:rsidP="005802C5">
            <w:pPr>
              <w:spacing w:after="0" w:line="240" w:lineRule="auto"/>
              <w:rPr>
                <w:rFonts w:ascii="Calibri" w:eastAsia="Times New Roman" w:hAnsi="Calibri" w:cs="Calibri"/>
                <w:color w:val="000000"/>
                <w:lang w:eastAsia="fr-FR"/>
              </w:rPr>
            </w:pPr>
            <w:r w:rsidRPr="005802C5">
              <w:rPr>
                <w:rFonts w:ascii="Calibri" w:eastAsia="Times New Roman" w:hAnsi="Calibri" w:cs="Calibri"/>
                <w:color w:val="000000"/>
                <w:lang w:eastAsia="fr-FR"/>
              </w:rPr>
              <w:t>Plan National d'Investissement Agricole</w:t>
            </w:r>
          </w:p>
        </w:tc>
      </w:tr>
      <w:tr w:rsidR="00C43F50" w:rsidRPr="005802C5" w14:paraId="3590F980" w14:textId="77777777" w:rsidTr="005802C5">
        <w:trPr>
          <w:trHeight w:val="300"/>
        </w:trPr>
        <w:tc>
          <w:tcPr>
            <w:tcW w:w="1200" w:type="dxa"/>
            <w:tcBorders>
              <w:top w:val="nil"/>
              <w:left w:val="nil"/>
              <w:bottom w:val="nil"/>
              <w:right w:val="nil"/>
            </w:tcBorders>
            <w:shd w:val="clear" w:color="auto" w:fill="auto"/>
            <w:noWrap/>
            <w:vAlign w:val="bottom"/>
          </w:tcPr>
          <w:p w14:paraId="0C64ED0E" w14:textId="77777777" w:rsidR="00C43F50" w:rsidRPr="005802C5" w:rsidRDefault="00C43F50" w:rsidP="005802C5">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PNUE</w:t>
            </w:r>
          </w:p>
        </w:tc>
        <w:tc>
          <w:tcPr>
            <w:tcW w:w="8108" w:type="dxa"/>
            <w:tcBorders>
              <w:top w:val="nil"/>
              <w:left w:val="nil"/>
              <w:bottom w:val="nil"/>
              <w:right w:val="nil"/>
            </w:tcBorders>
            <w:shd w:val="clear" w:color="auto" w:fill="auto"/>
            <w:noWrap/>
            <w:vAlign w:val="bottom"/>
          </w:tcPr>
          <w:p w14:paraId="16E6F6A6" w14:textId="77777777" w:rsidR="00C43F50" w:rsidRPr="005802C5" w:rsidRDefault="00C43F50" w:rsidP="005802C5">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Programme des Nations Unies pour l’Environnement</w:t>
            </w:r>
          </w:p>
        </w:tc>
      </w:tr>
      <w:tr w:rsidR="005802C5" w:rsidRPr="005802C5" w14:paraId="1A727965" w14:textId="77777777" w:rsidTr="005802C5">
        <w:trPr>
          <w:trHeight w:val="300"/>
        </w:trPr>
        <w:tc>
          <w:tcPr>
            <w:tcW w:w="1200" w:type="dxa"/>
            <w:tcBorders>
              <w:top w:val="nil"/>
              <w:left w:val="nil"/>
              <w:bottom w:val="nil"/>
              <w:right w:val="nil"/>
            </w:tcBorders>
            <w:shd w:val="clear" w:color="auto" w:fill="auto"/>
            <w:noWrap/>
            <w:vAlign w:val="bottom"/>
            <w:hideMark/>
          </w:tcPr>
          <w:p w14:paraId="15C06A03" w14:textId="77777777" w:rsidR="005802C5" w:rsidRPr="005802C5" w:rsidRDefault="005802C5" w:rsidP="005802C5">
            <w:pPr>
              <w:spacing w:after="0" w:line="240" w:lineRule="auto"/>
              <w:rPr>
                <w:rFonts w:ascii="Calibri" w:eastAsia="Times New Roman" w:hAnsi="Calibri" w:cs="Calibri"/>
                <w:color w:val="000000"/>
                <w:lang w:eastAsia="fr-FR"/>
              </w:rPr>
            </w:pPr>
            <w:r w:rsidRPr="005802C5">
              <w:rPr>
                <w:rFonts w:ascii="Calibri" w:eastAsia="Times New Roman" w:hAnsi="Calibri" w:cs="Calibri"/>
                <w:color w:val="000000"/>
                <w:lang w:eastAsia="fr-FR"/>
              </w:rPr>
              <w:t>SDSR</w:t>
            </w:r>
          </w:p>
        </w:tc>
        <w:tc>
          <w:tcPr>
            <w:tcW w:w="8108" w:type="dxa"/>
            <w:tcBorders>
              <w:top w:val="nil"/>
              <w:left w:val="nil"/>
              <w:bottom w:val="nil"/>
              <w:right w:val="nil"/>
            </w:tcBorders>
            <w:shd w:val="clear" w:color="auto" w:fill="auto"/>
            <w:noWrap/>
            <w:vAlign w:val="bottom"/>
            <w:hideMark/>
          </w:tcPr>
          <w:p w14:paraId="11AFA5A6" w14:textId="77777777" w:rsidR="005802C5" w:rsidRPr="005802C5" w:rsidRDefault="005802C5" w:rsidP="005802C5">
            <w:pPr>
              <w:spacing w:after="0" w:line="240" w:lineRule="auto"/>
              <w:rPr>
                <w:rFonts w:ascii="Calibri" w:eastAsia="Times New Roman" w:hAnsi="Calibri" w:cs="Calibri"/>
                <w:color w:val="000000"/>
                <w:lang w:eastAsia="fr-FR"/>
              </w:rPr>
            </w:pPr>
            <w:r w:rsidRPr="005802C5">
              <w:rPr>
                <w:rFonts w:ascii="Calibri" w:eastAsia="Times New Roman" w:hAnsi="Calibri" w:cs="Calibri"/>
                <w:color w:val="000000"/>
                <w:lang w:eastAsia="fr-FR"/>
              </w:rPr>
              <w:t>Stratégie de Développement du Secteur Rural</w:t>
            </w:r>
          </w:p>
        </w:tc>
      </w:tr>
      <w:tr w:rsidR="005802C5" w:rsidRPr="005802C5" w14:paraId="2DAE74B0" w14:textId="77777777" w:rsidTr="005802C5">
        <w:trPr>
          <w:trHeight w:val="300"/>
        </w:trPr>
        <w:tc>
          <w:tcPr>
            <w:tcW w:w="1200" w:type="dxa"/>
            <w:tcBorders>
              <w:top w:val="nil"/>
              <w:left w:val="nil"/>
              <w:bottom w:val="nil"/>
              <w:right w:val="nil"/>
            </w:tcBorders>
            <w:shd w:val="clear" w:color="auto" w:fill="auto"/>
            <w:noWrap/>
            <w:vAlign w:val="bottom"/>
            <w:hideMark/>
          </w:tcPr>
          <w:p w14:paraId="34A7D1FD" w14:textId="77777777" w:rsidR="005802C5" w:rsidRPr="005802C5" w:rsidRDefault="005802C5" w:rsidP="005802C5">
            <w:pPr>
              <w:spacing w:after="0" w:line="240" w:lineRule="auto"/>
              <w:rPr>
                <w:rFonts w:ascii="Calibri" w:eastAsia="Times New Roman" w:hAnsi="Calibri" w:cs="Calibri"/>
                <w:color w:val="000000"/>
                <w:lang w:eastAsia="fr-FR"/>
              </w:rPr>
            </w:pPr>
            <w:r w:rsidRPr="005802C5">
              <w:rPr>
                <w:rFonts w:ascii="Calibri" w:eastAsia="Times New Roman" w:hAnsi="Calibri" w:cs="Calibri"/>
                <w:color w:val="000000"/>
                <w:lang w:eastAsia="fr-FR"/>
              </w:rPr>
              <w:t>SNADDT</w:t>
            </w:r>
          </w:p>
        </w:tc>
        <w:tc>
          <w:tcPr>
            <w:tcW w:w="8108" w:type="dxa"/>
            <w:tcBorders>
              <w:top w:val="nil"/>
              <w:left w:val="nil"/>
              <w:bottom w:val="nil"/>
              <w:right w:val="nil"/>
            </w:tcBorders>
            <w:shd w:val="clear" w:color="auto" w:fill="auto"/>
            <w:noWrap/>
            <w:vAlign w:val="bottom"/>
            <w:hideMark/>
          </w:tcPr>
          <w:p w14:paraId="252F9687" w14:textId="77777777" w:rsidR="005802C5" w:rsidRPr="005802C5" w:rsidRDefault="005802C5" w:rsidP="005802C5">
            <w:pPr>
              <w:spacing w:after="0" w:line="240" w:lineRule="auto"/>
              <w:rPr>
                <w:rFonts w:ascii="Calibri" w:eastAsia="Times New Roman" w:hAnsi="Calibri" w:cs="Calibri"/>
                <w:color w:val="000000"/>
                <w:lang w:eastAsia="fr-FR"/>
              </w:rPr>
            </w:pPr>
            <w:r w:rsidRPr="005802C5">
              <w:rPr>
                <w:rFonts w:ascii="Calibri" w:eastAsia="Times New Roman" w:hAnsi="Calibri" w:cs="Calibri"/>
                <w:color w:val="000000"/>
                <w:lang w:eastAsia="fr-FR"/>
              </w:rPr>
              <w:t>Schéma National d’Aménagement et de Développement Durable du Territoire</w:t>
            </w:r>
          </w:p>
        </w:tc>
      </w:tr>
      <w:tr w:rsidR="005802C5" w:rsidRPr="005802C5" w14:paraId="147A684D" w14:textId="77777777" w:rsidTr="005802C5">
        <w:trPr>
          <w:trHeight w:val="300"/>
        </w:trPr>
        <w:tc>
          <w:tcPr>
            <w:tcW w:w="1200" w:type="dxa"/>
            <w:tcBorders>
              <w:top w:val="nil"/>
              <w:left w:val="nil"/>
              <w:bottom w:val="nil"/>
              <w:right w:val="nil"/>
            </w:tcBorders>
            <w:shd w:val="clear" w:color="auto" w:fill="auto"/>
            <w:noWrap/>
            <w:vAlign w:val="bottom"/>
            <w:hideMark/>
          </w:tcPr>
          <w:p w14:paraId="18BF4DE5" w14:textId="77777777" w:rsidR="005802C5" w:rsidRPr="005802C5" w:rsidRDefault="005802C5" w:rsidP="005802C5">
            <w:pPr>
              <w:spacing w:after="0" w:line="240" w:lineRule="auto"/>
              <w:rPr>
                <w:rFonts w:ascii="Calibri" w:eastAsia="Times New Roman" w:hAnsi="Calibri" w:cs="Calibri"/>
                <w:color w:val="000000"/>
                <w:lang w:eastAsia="fr-FR"/>
              </w:rPr>
            </w:pPr>
            <w:r w:rsidRPr="005802C5">
              <w:rPr>
                <w:rFonts w:ascii="Calibri" w:eastAsia="Times New Roman" w:hAnsi="Calibri" w:cs="Calibri"/>
                <w:color w:val="000000"/>
                <w:lang w:eastAsia="fr-FR"/>
              </w:rPr>
              <w:t>SND</w:t>
            </w:r>
          </w:p>
        </w:tc>
        <w:tc>
          <w:tcPr>
            <w:tcW w:w="8108" w:type="dxa"/>
            <w:tcBorders>
              <w:top w:val="nil"/>
              <w:left w:val="nil"/>
              <w:bottom w:val="nil"/>
              <w:right w:val="nil"/>
            </w:tcBorders>
            <w:shd w:val="clear" w:color="auto" w:fill="auto"/>
            <w:noWrap/>
            <w:vAlign w:val="bottom"/>
            <w:hideMark/>
          </w:tcPr>
          <w:p w14:paraId="7E1C0861" w14:textId="77777777" w:rsidR="005802C5" w:rsidRPr="005802C5" w:rsidRDefault="005802C5" w:rsidP="005802C5">
            <w:pPr>
              <w:spacing w:after="0" w:line="240" w:lineRule="auto"/>
              <w:rPr>
                <w:rFonts w:ascii="Calibri" w:eastAsia="Times New Roman" w:hAnsi="Calibri" w:cs="Calibri"/>
                <w:color w:val="000000"/>
                <w:lang w:eastAsia="fr-FR"/>
              </w:rPr>
            </w:pPr>
            <w:r w:rsidRPr="005802C5">
              <w:rPr>
                <w:rFonts w:ascii="Calibri" w:eastAsia="Times New Roman" w:hAnsi="Calibri" w:cs="Calibri"/>
                <w:color w:val="000000"/>
                <w:lang w:eastAsia="fr-FR"/>
              </w:rPr>
              <w:t>Stratégie Nationale de Développement</w:t>
            </w:r>
          </w:p>
        </w:tc>
      </w:tr>
      <w:tr w:rsidR="00C43F50" w:rsidRPr="005802C5" w14:paraId="0D3CEBF7" w14:textId="77777777" w:rsidTr="005802C5">
        <w:trPr>
          <w:trHeight w:val="300"/>
        </w:trPr>
        <w:tc>
          <w:tcPr>
            <w:tcW w:w="1200" w:type="dxa"/>
            <w:tcBorders>
              <w:top w:val="nil"/>
              <w:left w:val="nil"/>
              <w:bottom w:val="nil"/>
              <w:right w:val="nil"/>
            </w:tcBorders>
            <w:shd w:val="clear" w:color="auto" w:fill="auto"/>
            <w:noWrap/>
            <w:vAlign w:val="bottom"/>
          </w:tcPr>
          <w:p w14:paraId="37001D94" w14:textId="77777777" w:rsidR="00C43F50" w:rsidRPr="005802C5" w:rsidRDefault="00C43F50" w:rsidP="005802C5">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SNRA</w:t>
            </w:r>
          </w:p>
        </w:tc>
        <w:tc>
          <w:tcPr>
            <w:tcW w:w="8108" w:type="dxa"/>
            <w:tcBorders>
              <w:top w:val="nil"/>
              <w:left w:val="nil"/>
              <w:bottom w:val="nil"/>
              <w:right w:val="nil"/>
            </w:tcBorders>
            <w:shd w:val="clear" w:color="auto" w:fill="auto"/>
            <w:noWrap/>
            <w:vAlign w:val="bottom"/>
          </w:tcPr>
          <w:p w14:paraId="1A7B74CF" w14:textId="77777777" w:rsidR="00C43F50" w:rsidRPr="005802C5" w:rsidRDefault="00C43F50" w:rsidP="005802C5">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Système National de Recherche Agricole</w:t>
            </w:r>
          </w:p>
        </w:tc>
      </w:tr>
      <w:tr w:rsidR="005802C5" w:rsidRPr="005802C5" w14:paraId="442B9C6B" w14:textId="77777777" w:rsidTr="005802C5">
        <w:trPr>
          <w:trHeight w:val="300"/>
        </w:trPr>
        <w:tc>
          <w:tcPr>
            <w:tcW w:w="1200" w:type="dxa"/>
            <w:tcBorders>
              <w:top w:val="nil"/>
              <w:left w:val="nil"/>
              <w:bottom w:val="nil"/>
              <w:right w:val="nil"/>
            </w:tcBorders>
            <w:shd w:val="clear" w:color="auto" w:fill="auto"/>
            <w:noWrap/>
            <w:vAlign w:val="bottom"/>
            <w:hideMark/>
          </w:tcPr>
          <w:p w14:paraId="75351022" w14:textId="77777777" w:rsidR="005802C5" w:rsidRPr="005802C5" w:rsidRDefault="005802C5" w:rsidP="005802C5">
            <w:pPr>
              <w:spacing w:after="0" w:line="240" w:lineRule="auto"/>
              <w:rPr>
                <w:rFonts w:ascii="Calibri" w:eastAsia="Times New Roman" w:hAnsi="Calibri" w:cs="Calibri"/>
                <w:color w:val="000000"/>
                <w:lang w:eastAsia="fr-FR"/>
              </w:rPr>
            </w:pPr>
            <w:r w:rsidRPr="005802C5">
              <w:rPr>
                <w:rFonts w:ascii="Calibri" w:eastAsia="Times New Roman" w:hAnsi="Calibri" w:cs="Calibri"/>
                <w:color w:val="000000"/>
                <w:lang w:eastAsia="fr-FR"/>
              </w:rPr>
              <w:t>SPM</w:t>
            </w:r>
          </w:p>
        </w:tc>
        <w:tc>
          <w:tcPr>
            <w:tcW w:w="8108" w:type="dxa"/>
            <w:tcBorders>
              <w:top w:val="nil"/>
              <w:left w:val="nil"/>
              <w:bottom w:val="nil"/>
              <w:right w:val="nil"/>
            </w:tcBorders>
            <w:shd w:val="clear" w:color="auto" w:fill="auto"/>
            <w:noWrap/>
            <w:vAlign w:val="bottom"/>
            <w:hideMark/>
          </w:tcPr>
          <w:p w14:paraId="0FB8EB68" w14:textId="77777777" w:rsidR="005802C5" w:rsidRPr="005802C5" w:rsidRDefault="005802C5" w:rsidP="005802C5">
            <w:pPr>
              <w:spacing w:after="0" w:line="240" w:lineRule="auto"/>
              <w:rPr>
                <w:rFonts w:ascii="Calibri" w:eastAsia="Times New Roman" w:hAnsi="Calibri" w:cs="Calibri"/>
                <w:color w:val="000000"/>
                <w:lang w:eastAsia="fr-FR"/>
              </w:rPr>
            </w:pPr>
            <w:r w:rsidRPr="005802C5">
              <w:rPr>
                <w:rFonts w:ascii="Calibri" w:eastAsia="Times New Roman" w:hAnsi="Calibri" w:cs="Calibri"/>
                <w:color w:val="000000"/>
                <w:lang w:eastAsia="fr-FR"/>
              </w:rPr>
              <w:t>Services du Premier Ministre</w:t>
            </w:r>
          </w:p>
        </w:tc>
      </w:tr>
      <w:tr w:rsidR="005802C5" w:rsidRPr="005802C5" w14:paraId="03C794DB" w14:textId="77777777" w:rsidTr="005802C5">
        <w:trPr>
          <w:trHeight w:val="300"/>
        </w:trPr>
        <w:tc>
          <w:tcPr>
            <w:tcW w:w="1200" w:type="dxa"/>
            <w:tcBorders>
              <w:top w:val="nil"/>
              <w:left w:val="nil"/>
              <w:bottom w:val="nil"/>
              <w:right w:val="nil"/>
            </w:tcBorders>
            <w:shd w:val="clear" w:color="auto" w:fill="auto"/>
            <w:noWrap/>
            <w:vAlign w:val="bottom"/>
            <w:hideMark/>
          </w:tcPr>
          <w:p w14:paraId="581C9215" w14:textId="77777777" w:rsidR="005802C5" w:rsidRPr="005802C5" w:rsidRDefault="005802C5" w:rsidP="005802C5">
            <w:pPr>
              <w:spacing w:after="0" w:line="240" w:lineRule="auto"/>
              <w:rPr>
                <w:rFonts w:ascii="Calibri" w:eastAsia="Times New Roman" w:hAnsi="Calibri" w:cs="Calibri"/>
                <w:color w:val="000000"/>
                <w:lang w:eastAsia="fr-FR"/>
              </w:rPr>
            </w:pPr>
            <w:r w:rsidRPr="005802C5">
              <w:rPr>
                <w:rFonts w:ascii="Calibri" w:eastAsia="Times New Roman" w:hAnsi="Calibri" w:cs="Calibri"/>
                <w:color w:val="000000"/>
                <w:lang w:eastAsia="fr-FR"/>
              </w:rPr>
              <w:t>UA</w:t>
            </w:r>
          </w:p>
        </w:tc>
        <w:tc>
          <w:tcPr>
            <w:tcW w:w="8108" w:type="dxa"/>
            <w:tcBorders>
              <w:top w:val="nil"/>
              <w:left w:val="nil"/>
              <w:bottom w:val="nil"/>
              <w:right w:val="nil"/>
            </w:tcBorders>
            <w:shd w:val="clear" w:color="auto" w:fill="auto"/>
            <w:noWrap/>
            <w:vAlign w:val="bottom"/>
            <w:hideMark/>
          </w:tcPr>
          <w:p w14:paraId="5B1D07F8" w14:textId="77777777" w:rsidR="005802C5" w:rsidRPr="005802C5" w:rsidRDefault="005802C5" w:rsidP="005802C5">
            <w:pPr>
              <w:spacing w:after="0" w:line="240" w:lineRule="auto"/>
              <w:rPr>
                <w:rFonts w:ascii="Calibri" w:eastAsia="Times New Roman" w:hAnsi="Calibri" w:cs="Calibri"/>
                <w:color w:val="000000"/>
                <w:lang w:eastAsia="fr-FR"/>
              </w:rPr>
            </w:pPr>
            <w:r w:rsidRPr="005802C5">
              <w:rPr>
                <w:rFonts w:ascii="Calibri" w:eastAsia="Times New Roman" w:hAnsi="Calibri" w:cs="Calibri"/>
                <w:color w:val="000000"/>
                <w:lang w:eastAsia="fr-FR"/>
              </w:rPr>
              <w:t>Union Africaine</w:t>
            </w:r>
          </w:p>
        </w:tc>
      </w:tr>
      <w:tr w:rsidR="005802C5" w:rsidRPr="005802C5" w14:paraId="58477E49" w14:textId="77777777" w:rsidTr="005802C5">
        <w:trPr>
          <w:trHeight w:val="300"/>
        </w:trPr>
        <w:tc>
          <w:tcPr>
            <w:tcW w:w="1200" w:type="dxa"/>
            <w:tcBorders>
              <w:top w:val="nil"/>
              <w:left w:val="nil"/>
              <w:bottom w:val="nil"/>
              <w:right w:val="nil"/>
            </w:tcBorders>
            <w:shd w:val="clear" w:color="auto" w:fill="auto"/>
            <w:noWrap/>
            <w:vAlign w:val="bottom"/>
            <w:hideMark/>
          </w:tcPr>
          <w:p w14:paraId="1AA64E48" w14:textId="77777777" w:rsidR="005802C5" w:rsidRPr="005802C5" w:rsidRDefault="005802C5" w:rsidP="005802C5">
            <w:pPr>
              <w:spacing w:after="0" w:line="240" w:lineRule="auto"/>
              <w:rPr>
                <w:rFonts w:ascii="Calibri" w:eastAsia="Times New Roman" w:hAnsi="Calibri" w:cs="Calibri"/>
                <w:color w:val="000000"/>
                <w:lang w:eastAsia="fr-FR"/>
              </w:rPr>
            </w:pPr>
            <w:r w:rsidRPr="005802C5">
              <w:rPr>
                <w:rFonts w:ascii="Calibri" w:eastAsia="Times New Roman" w:hAnsi="Calibri" w:cs="Calibri"/>
                <w:color w:val="000000"/>
                <w:lang w:eastAsia="fr-FR"/>
              </w:rPr>
              <w:t>UE</w:t>
            </w:r>
          </w:p>
        </w:tc>
        <w:tc>
          <w:tcPr>
            <w:tcW w:w="8108" w:type="dxa"/>
            <w:tcBorders>
              <w:top w:val="nil"/>
              <w:left w:val="nil"/>
              <w:bottom w:val="nil"/>
              <w:right w:val="nil"/>
            </w:tcBorders>
            <w:shd w:val="clear" w:color="auto" w:fill="auto"/>
            <w:noWrap/>
            <w:vAlign w:val="bottom"/>
            <w:hideMark/>
          </w:tcPr>
          <w:p w14:paraId="7915E6E3" w14:textId="77777777" w:rsidR="005802C5" w:rsidRPr="005802C5" w:rsidRDefault="005802C5" w:rsidP="005802C5">
            <w:pPr>
              <w:spacing w:after="0" w:line="240" w:lineRule="auto"/>
              <w:rPr>
                <w:rFonts w:ascii="Calibri" w:eastAsia="Times New Roman" w:hAnsi="Calibri" w:cs="Calibri"/>
                <w:color w:val="000000"/>
                <w:lang w:eastAsia="fr-FR"/>
              </w:rPr>
            </w:pPr>
            <w:r w:rsidRPr="005802C5">
              <w:rPr>
                <w:rFonts w:ascii="Calibri" w:eastAsia="Times New Roman" w:hAnsi="Calibri" w:cs="Calibri"/>
                <w:color w:val="000000"/>
                <w:lang w:eastAsia="fr-FR"/>
              </w:rPr>
              <w:t>Union Européenne</w:t>
            </w:r>
          </w:p>
        </w:tc>
      </w:tr>
    </w:tbl>
    <w:p w14:paraId="49C49F0B" w14:textId="77777777" w:rsidR="004D7700" w:rsidRDefault="004D7700">
      <w:pPr>
        <w:spacing w:after="160" w:line="259" w:lineRule="auto"/>
        <w:sectPr w:rsidR="004D7700" w:rsidSect="00A26DE1">
          <w:footerReference w:type="default" r:id="rId13"/>
          <w:footerReference w:type="first" r:id="rId14"/>
          <w:pgSz w:w="11906" w:h="16838"/>
          <w:pgMar w:top="1417" w:right="1417" w:bottom="1417" w:left="1417" w:header="708" w:footer="708" w:gutter="0"/>
          <w:pgNumType w:fmt="lowerRoman" w:start="0"/>
          <w:cols w:space="708"/>
          <w:titlePg/>
          <w:docGrid w:linePitch="360"/>
        </w:sectPr>
      </w:pPr>
    </w:p>
    <w:p w14:paraId="171651C0" w14:textId="77777777" w:rsidR="002E261F" w:rsidRPr="0070098B" w:rsidRDefault="002F1F50" w:rsidP="0070098B">
      <w:pPr>
        <w:pStyle w:val="Titre1"/>
        <w:rPr>
          <w:rFonts w:ascii="Arial" w:hAnsi="Arial" w:cs="Arial"/>
        </w:rPr>
      </w:pPr>
      <w:bookmarkStart w:id="2" w:name="_Toc90233950"/>
      <w:r>
        <w:rPr>
          <w:rFonts w:ascii="Arial" w:hAnsi="Arial" w:cs="Arial"/>
        </w:rPr>
        <w:lastRenderedPageBreak/>
        <w:t>C</w:t>
      </w:r>
      <w:r w:rsidR="002E261F" w:rsidRPr="0070098B">
        <w:rPr>
          <w:rFonts w:ascii="Arial" w:hAnsi="Arial" w:cs="Arial"/>
        </w:rPr>
        <w:t>ontexte</w:t>
      </w:r>
      <w:bookmarkEnd w:id="2"/>
    </w:p>
    <w:p w14:paraId="4E4AE3AD" w14:textId="77777777" w:rsidR="007708C4" w:rsidRPr="000B71A8" w:rsidRDefault="007708C4" w:rsidP="00EA5E56">
      <w:pPr>
        <w:spacing w:after="43" w:line="240" w:lineRule="auto"/>
        <w:ind w:left="14"/>
        <w:jc w:val="both"/>
        <w:rPr>
          <w:rFonts w:cstheme="minorHAnsi"/>
        </w:rPr>
      </w:pPr>
      <w:r w:rsidRPr="000B71A8">
        <w:rPr>
          <w:rFonts w:cstheme="minorHAnsi"/>
        </w:rPr>
        <w:t xml:space="preserve">Le Cameroun, pays d’Afrique centrale situé au fond du golfe de Guinée, est peuplé d’environ 24 millions de personnes pour une superficie de 475 442 km². Il bénéficie sur son territoire de quasiment tous les écosystèmes tropicaux </w:t>
      </w:r>
      <w:r w:rsidRPr="0043519C">
        <w:rPr>
          <w:rFonts w:cstheme="minorHAnsi"/>
        </w:rPr>
        <w:t xml:space="preserve">naturels et pour cette </w:t>
      </w:r>
      <w:proofErr w:type="gramStart"/>
      <w:r w:rsidRPr="0043519C">
        <w:rPr>
          <w:rFonts w:cstheme="minorHAnsi"/>
        </w:rPr>
        <w:t>raison  a</w:t>
      </w:r>
      <w:proofErr w:type="gramEnd"/>
      <w:r w:rsidRPr="0043519C">
        <w:rPr>
          <w:rFonts w:cstheme="minorHAnsi"/>
        </w:rPr>
        <w:t xml:space="preserve"> souvent été baptisé à juste titre d’Afrique en miniature. En l’an 2030, ce pays phare de la zone CEMAC serait peuplé d’environ 35 millions d’habitants. La population, jeune et relativement qualifiée est constituée d’une </w:t>
      </w:r>
      <w:proofErr w:type="gramStart"/>
      <w:r w:rsidRPr="0043519C">
        <w:rPr>
          <w:rFonts w:cstheme="minorHAnsi"/>
        </w:rPr>
        <w:t>mosaïque  de</w:t>
      </w:r>
      <w:proofErr w:type="gramEnd"/>
      <w:r w:rsidRPr="0043519C">
        <w:rPr>
          <w:rFonts w:cstheme="minorHAnsi"/>
        </w:rPr>
        <w:t xml:space="preserve"> plus de 240 groupes ethniques et croit à un rythme relativement élevé. Elle habite pour moitié les zones rurales et pour moitié les zones urbaines. La frange jeune est toutefois davantage attirée vers les grandes agglomérations où les opportunités socio-économiques apparaissent plus attrayantes. Par ailleurs cette </w:t>
      </w:r>
      <w:proofErr w:type="gramStart"/>
      <w:r w:rsidRPr="0043519C">
        <w:rPr>
          <w:rFonts w:cstheme="minorHAnsi"/>
        </w:rPr>
        <w:t xml:space="preserve">position  </w:t>
      </w:r>
      <w:proofErr w:type="spellStart"/>
      <w:r w:rsidRPr="0043519C">
        <w:rPr>
          <w:rFonts w:cstheme="minorHAnsi"/>
        </w:rPr>
        <w:t>pré</w:t>
      </w:r>
      <w:proofErr w:type="gramEnd"/>
      <w:r w:rsidRPr="0043519C">
        <w:rPr>
          <w:rFonts w:cstheme="minorHAnsi"/>
        </w:rPr>
        <w:t>-dispose</w:t>
      </w:r>
      <w:proofErr w:type="spellEnd"/>
      <w:r w:rsidRPr="0043519C">
        <w:rPr>
          <w:rFonts w:cstheme="minorHAnsi"/>
        </w:rPr>
        <w:t xml:space="preserve"> le pays à être une terre d’accueil pour les populations victimes de diverses crises dans la sous-région</w:t>
      </w:r>
      <w:r>
        <w:rPr>
          <w:rFonts w:cstheme="minorHAnsi"/>
        </w:rPr>
        <w:t>.</w:t>
      </w:r>
    </w:p>
    <w:p w14:paraId="2A0D5524" w14:textId="77777777" w:rsidR="007708C4" w:rsidRPr="000B71A8" w:rsidRDefault="007708C4" w:rsidP="00EA5E56">
      <w:pPr>
        <w:spacing w:after="43" w:line="240" w:lineRule="auto"/>
        <w:ind w:left="14"/>
        <w:jc w:val="both"/>
        <w:rPr>
          <w:rFonts w:cstheme="minorHAnsi"/>
          <w:sz w:val="10"/>
        </w:rPr>
      </w:pPr>
    </w:p>
    <w:p w14:paraId="5C881221" w14:textId="77777777" w:rsidR="007708C4" w:rsidRPr="000B71A8" w:rsidRDefault="007708C4" w:rsidP="00EA5E56">
      <w:pPr>
        <w:spacing w:after="43" w:line="240" w:lineRule="auto"/>
        <w:ind w:left="14"/>
        <w:jc w:val="both"/>
        <w:rPr>
          <w:rFonts w:cstheme="minorHAnsi"/>
        </w:rPr>
      </w:pPr>
      <w:r w:rsidRPr="000B71A8">
        <w:rPr>
          <w:rFonts w:cstheme="minorHAnsi"/>
        </w:rPr>
        <w:t xml:space="preserve">En raison de </w:t>
      </w:r>
      <w:r w:rsidRPr="0043519C">
        <w:rPr>
          <w:rFonts w:cstheme="minorHAnsi"/>
        </w:rPr>
        <w:t xml:space="preserve">sa </w:t>
      </w:r>
      <w:proofErr w:type="gramStart"/>
      <w:r w:rsidRPr="000B71A8">
        <w:rPr>
          <w:rFonts w:cstheme="minorHAnsi"/>
        </w:rPr>
        <w:t>localisation  et</w:t>
      </w:r>
      <w:proofErr w:type="gramEnd"/>
      <w:r w:rsidRPr="000B71A8">
        <w:rPr>
          <w:rFonts w:cstheme="minorHAnsi"/>
        </w:rPr>
        <w:t xml:space="preserve"> de son potentiel biophysique, l’agriculture y est considérée comme l’un des moteurs de l’économie nationale et le pays comme le grenier de l’Afrique centrale. Les superficies utilisables à des fins de productions végétales et animales représentent respectivement 7,2 millions d’hectares de terres arables et 2 millions d’hectares de pâturages, soit environ 20% du territoire. Les forêts, quant à elles, couvrent une superficie d’environ 22 millions d’ha (46% du territoire) et le pays regorge d’une biodiversité riche et abondante qui le classe, sur ce plan, au deuxième rang </w:t>
      </w:r>
      <w:proofErr w:type="gramStart"/>
      <w:r w:rsidRPr="000B71A8">
        <w:rPr>
          <w:rFonts w:cstheme="minorHAnsi"/>
        </w:rPr>
        <w:t xml:space="preserve">dans </w:t>
      </w:r>
      <w:r w:rsidRPr="000B71A8">
        <w:rPr>
          <w:rFonts w:cstheme="minorHAnsi"/>
          <w:color w:val="FF0000"/>
        </w:rPr>
        <w:t xml:space="preserve"> </w:t>
      </w:r>
      <w:r w:rsidRPr="000B71A8">
        <w:rPr>
          <w:rFonts w:cstheme="minorHAnsi"/>
        </w:rPr>
        <w:t>le</w:t>
      </w:r>
      <w:proofErr w:type="gramEnd"/>
      <w:r w:rsidRPr="000B71A8">
        <w:rPr>
          <w:rFonts w:cstheme="minorHAnsi"/>
        </w:rPr>
        <w:t xml:space="preserve"> Bassin du Congo. Le Cameroun dispose, par ailleurs, d’un important réseau hydrographique et plus de 4 millions d’ha de plans d’eaux intérieurs, sites potentiels d’activités de pêches et d’aquaculture, et de 400 km de façade maritime avec 13 000 km² de plateau continental. </w:t>
      </w:r>
    </w:p>
    <w:p w14:paraId="6B2C63D6" w14:textId="77777777" w:rsidR="007708C4" w:rsidRPr="000B71A8" w:rsidRDefault="007708C4" w:rsidP="00EA5E56">
      <w:pPr>
        <w:spacing w:after="43" w:line="240" w:lineRule="auto"/>
        <w:ind w:left="14"/>
        <w:jc w:val="both"/>
        <w:rPr>
          <w:sz w:val="12"/>
        </w:rPr>
      </w:pPr>
    </w:p>
    <w:p w14:paraId="20FEFF81" w14:textId="77777777" w:rsidR="007708C4" w:rsidRPr="000B71A8" w:rsidRDefault="007708C4" w:rsidP="00EA5E56">
      <w:pPr>
        <w:spacing w:after="43" w:line="240" w:lineRule="auto"/>
        <w:ind w:left="14"/>
        <w:jc w:val="both"/>
      </w:pPr>
      <w:r w:rsidRPr="000B71A8">
        <w:t xml:space="preserve">L’agriculture camerounaise </w:t>
      </w:r>
      <w:r>
        <w:t>qui comporte deux sous-branches – agriculture industrielle et d’exportation d’une part et agriculture vivrière d’autre part</w:t>
      </w:r>
      <w:r w:rsidRPr="000B71A8">
        <w:t>. Les productions animales et halieutiques intègrent un paradigme similaire, avec, ces dernières années, des systèmes de plus en plus intensifs jouxtant les approches extensives et semi-intensives traditionnelles. De nombreux Produits Forestiers Non Ligneux (PFNL) contribuent à la sécurité alimentaire, à l'approvisionnement des populations en énergie et constituent des matières premières pour la pharmacopée traditionnelle, l'industrie pharmaceutique, la construction et la décoration.</w:t>
      </w:r>
    </w:p>
    <w:p w14:paraId="719CCDF4" w14:textId="77777777" w:rsidR="007708C4" w:rsidRPr="000B71A8" w:rsidRDefault="007708C4" w:rsidP="00EA5E56">
      <w:pPr>
        <w:spacing w:after="43" w:line="240" w:lineRule="auto"/>
        <w:ind w:left="14"/>
        <w:jc w:val="both"/>
        <w:rPr>
          <w:sz w:val="6"/>
        </w:rPr>
      </w:pPr>
    </w:p>
    <w:p w14:paraId="2795FE88" w14:textId="77777777" w:rsidR="007708C4" w:rsidRPr="000B71A8" w:rsidRDefault="007708C4" w:rsidP="00EA5E56">
      <w:pPr>
        <w:spacing w:after="43" w:line="240" w:lineRule="auto"/>
        <w:ind w:left="14"/>
        <w:jc w:val="both"/>
      </w:pPr>
      <w:proofErr w:type="gramStart"/>
      <w:r w:rsidRPr="000B71A8">
        <w:t>Malgré  de</w:t>
      </w:r>
      <w:proofErr w:type="gramEnd"/>
      <w:r w:rsidRPr="000B71A8">
        <w:t xml:space="preserve"> relatives bonnes  performances des filières agro-</w:t>
      </w:r>
      <w:proofErr w:type="spellStart"/>
      <w:r w:rsidRPr="000B71A8">
        <w:t>sylvo</w:t>
      </w:r>
      <w:proofErr w:type="spellEnd"/>
      <w:r w:rsidRPr="000B71A8">
        <w:t xml:space="preserve"> pastorales et halieutiques, l’impact du secteur agricole  sur l’amélioration des conditions de vie des populations rurales reste insuffisant, le  taux de pauvreté en milieu rural </w:t>
      </w:r>
      <w:r>
        <w:t xml:space="preserve">(56,8%) </w:t>
      </w:r>
      <w:r w:rsidRPr="000B71A8">
        <w:t>restant significativement supérieur à la moyenne nationale</w:t>
      </w:r>
      <w:r>
        <w:t xml:space="preserve"> (37,5%).</w:t>
      </w:r>
      <w:r w:rsidRPr="000B71A8">
        <w:t xml:space="preserve">  </w:t>
      </w:r>
      <w:r>
        <w:t xml:space="preserve">Environ </w:t>
      </w:r>
      <w:r w:rsidRPr="002323F8">
        <w:t xml:space="preserve">22% des ménages ruraux souffrent d'insécurité alimentaire contre 10,5% des ménages urbains. </w:t>
      </w:r>
    </w:p>
    <w:p w14:paraId="405268AB" w14:textId="77777777" w:rsidR="007708C4" w:rsidRDefault="007708C4" w:rsidP="00EA5E56">
      <w:pPr>
        <w:spacing w:after="43" w:line="240" w:lineRule="auto"/>
        <w:ind w:left="14"/>
        <w:jc w:val="both"/>
      </w:pPr>
      <w:r w:rsidRPr="000B71A8">
        <w:t>Les principales causes de cette situation sont notamment : (i) un accès limitée et/ou une insuffisante disponibilité en semences végétales et animales améliorées, (ii) un accès difficile et peu sécurisé au foncier, (iii) un  taux d’encadrement insuffisant des producteurs, (iv) des pertes post-récoltes élevées, (v) l’enclavement des bassins de production, (vi) le niveau insuffisant et les procédures inadaptées du financement public en faveur du secteur, (vii) les effets du changement climatique, (viii) l’insuffisance d’investissements privés en raison d’un climat des affaires insuffisamment favorable au développement des entreprises rurales, (ix) la faible coordination des structures intervenant dans le secteur ,(x) une gestion sous-optimale des ressources forestières et fauniques, (xi) des difficultés d’accès aux intrants, équipements et à la mécanisation agricole, (xii) la faible structuration des acteurs et (xiii) la survenance de fléaux tels la chenille légionnaire, la peste porcine africaine, la grippe aviaire et la pandémie de la COVID-19.</w:t>
      </w:r>
    </w:p>
    <w:p w14:paraId="348649FA" w14:textId="77777777" w:rsidR="002F1F50" w:rsidRDefault="007708C4" w:rsidP="00EA5E56">
      <w:pPr>
        <w:spacing w:after="43" w:line="240" w:lineRule="auto"/>
        <w:ind w:left="14"/>
        <w:jc w:val="both"/>
      </w:pPr>
      <w:r w:rsidRPr="000B71A8">
        <w:t xml:space="preserve">Ce constat montre qu’il s’avère indispensable </w:t>
      </w:r>
      <w:proofErr w:type="gramStart"/>
      <w:r w:rsidRPr="000B71A8">
        <w:t>de  mettre</w:t>
      </w:r>
      <w:proofErr w:type="gramEnd"/>
      <w:r w:rsidRPr="000B71A8">
        <w:t xml:space="preserve"> en place une stratégie plus ambitieuse pour améliorer le (s) système alimentaire national. </w:t>
      </w:r>
    </w:p>
    <w:p w14:paraId="1ED0DE34" w14:textId="77777777" w:rsidR="00CF1BE3" w:rsidRPr="00CF1BE3" w:rsidRDefault="007B0918" w:rsidP="00CF1BE3">
      <w:pPr>
        <w:spacing w:after="43" w:line="240" w:lineRule="auto"/>
        <w:ind w:left="14"/>
        <w:jc w:val="both"/>
      </w:pPr>
      <w:r>
        <w:t>L</w:t>
      </w:r>
      <w:r w:rsidR="007708C4" w:rsidRPr="00CF1BE3">
        <w:t xml:space="preserve">e Sommet historique </w:t>
      </w:r>
      <w:r w:rsidR="002F1F50" w:rsidRPr="00CF1BE3">
        <w:t xml:space="preserve">de septembre 2021 </w:t>
      </w:r>
      <w:r w:rsidR="00CF1BE3" w:rsidRPr="00CF1BE3">
        <w:t>a constitué</w:t>
      </w:r>
      <w:r w:rsidR="007708C4" w:rsidRPr="00CF1BE3">
        <w:t xml:space="preserve"> une opportunité d’impliquer tous les citoyens du Cameroun en tant que parties prenantes du système alimentaire et </w:t>
      </w:r>
      <w:r w:rsidR="00CF1BE3" w:rsidRPr="00CF1BE3">
        <w:t xml:space="preserve">pour élaborer la voie du </w:t>
      </w:r>
      <w:r w:rsidR="00CF1BE3" w:rsidRPr="00CF1BE3">
        <w:lastRenderedPageBreak/>
        <w:t xml:space="preserve">Cameroun vers des systèmes alimentaires durables. La feuille de route constitue l’opérationnalisation de cette voie nationale à l’horizon 2030. </w:t>
      </w:r>
    </w:p>
    <w:p w14:paraId="4DE93753" w14:textId="77777777" w:rsidR="00CF1BE3" w:rsidRPr="00ED442C" w:rsidRDefault="00CF1BE3" w:rsidP="00CF1BE3">
      <w:pPr>
        <w:spacing w:after="43" w:line="240" w:lineRule="auto"/>
        <w:ind w:left="14"/>
        <w:jc w:val="both"/>
        <w:rPr>
          <w:color w:val="FF0000"/>
          <w:sz w:val="2"/>
        </w:rPr>
      </w:pPr>
      <w:r w:rsidRPr="009D41E1">
        <w:rPr>
          <w:color w:val="FF0000"/>
        </w:rPr>
        <w:t xml:space="preserve"> </w:t>
      </w:r>
    </w:p>
    <w:p w14:paraId="06FC3B1B" w14:textId="77777777" w:rsidR="00E72BF9" w:rsidRPr="0070098B" w:rsidRDefault="00E72BF9" w:rsidP="0070098B">
      <w:pPr>
        <w:pStyle w:val="Titre1"/>
        <w:rPr>
          <w:rFonts w:ascii="Arial" w:hAnsi="Arial" w:cs="Arial"/>
        </w:rPr>
      </w:pPr>
      <w:bookmarkStart w:id="3" w:name="_Toc90233951"/>
      <w:r w:rsidRPr="0070098B">
        <w:rPr>
          <w:rFonts w:ascii="Arial" w:hAnsi="Arial" w:cs="Arial"/>
        </w:rPr>
        <w:t>Vue d’ensemble du processus</w:t>
      </w:r>
      <w:bookmarkEnd w:id="3"/>
    </w:p>
    <w:p w14:paraId="15742705" w14:textId="77777777" w:rsidR="00FE0B24" w:rsidRPr="00947474" w:rsidRDefault="00FE0B24" w:rsidP="00FE0B24">
      <w:pPr>
        <w:pStyle w:val="NormalWeb"/>
        <w:jc w:val="both"/>
        <w:rPr>
          <w:rFonts w:asciiTheme="minorHAnsi" w:eastAsiaTheme="minorHAnsi" w:hAnsiTheme="minorHAnsi" w:cstheme="minorHAnsi"/>
          <w:sz w:val="22"/>
          <w:szCs w:val="22"/>
          <w:lang w:eastAsia="en-US"/>
        </w:rPr>
      </w:pPr>
      <w:r w:rsidRPr="00947474">
        <w:rPr>
          <w:rFonts w:asciiTheme="minorHAnsi" w:eastAsiaTheme="minorHAnsi" w:hAnsiTheme="minorHAnsi" w:cstheme="minorHAnsi"/>
          <w:sz w:val="22"/>
          <w:szCs w:val="22"/>
          <w:lang w:eastAsia="en-US"/>
        </w:rPr>
        <w:t>En cohérence avec la démarche prescrite par le Secrétariat des Nations Unies pour la conduite des concertations des Etats membres, l’élaboration de la voie du Cameroun a résulté d’un processus conduit entre mars et juin 2021. Suite à la désignation d’un Coordonnateur national, une phase d’</w:t>
      </w:r>
      <w:r w:rsidRPr="00947474">
        <w:rPr>
          <w:rFonts w:asciiTheme="minorHAnsi" w:hAnsiTheme="minorHAnsi" w:cstheme="minorHAnsi"/>
          <w:sz w:val="22"/>
        </w:rPr>
        <w:t>information et de sensibilisation des parties prenantes a précédé les concertations. Ces dernières o</w:t>
      </w:r>
      <w:r w:rsidRPr="00947474">
        <w:rPr>
          <w:rFonts w:asciiTheme="minorHAnsi" w:eastAsiaTheme="minorHAnsi" w:hAnsiTheme="minorHAnsi" w:cstheme="minorHAnsi"/>
          <w:sz w:val="22"/>
          <w:szCs w:val="22"/>
          <w:lang w:eastAsia="en-US"/>
        </w:rPr>
        <w:t>nt été lancées lors d’un dialogue national qui s’est tenu le 08 Mai 2021 afin de susciter l’adhésion et l’implication des parties prenantes au développement des systèmes alimentaires nationaux. Ensuite, des concertations ont simultanément eu lieu dans les dix régions du Cameroun entre le 18 et le 21 Mai 2021 et ont mobilisé chacune une cinquantaine de participants représentant différentes catégories d’acteurs des systèmes alimentaires, notamment : les parlementaires ; les collectivités territoriales décentralisées ; les administrations</w:t>
      </w:r>
      <w:r w:rsidR="00F31932" w:rsidRPr="00947474">
        <w:rPr>
          <w:rFonts w:asciiTheme="minorHAnsi" w:eastAsiaTheme="minorHAnsi" w:hAnsiTheme="minorHAnsi" w:cstheme="minorHAnsi"/>
          <w:sz w:val="22"/>
          <w:szCs w:val="22"/>
          <w:lang w:eastAsia="en-US"/>
        </w:rPr>
        <w:t> ; l</w:t>
      </w:r>
      <w:r w:rsidRPr="00947474">
        <w:rPr>
          <w:rFonts w:asciiTheme="minorHAnsi" w:eastAsiaTheme="minorHAnsi" w:hAnsiTheme="minorHAnsi" w:cstheme="minorHAnsi"/>
          <w:sz w:val="22"/>
          <w:szCs w:val="22"/>
          <w:lang w:eastAsia="en-US"/>
        </w:rPr>
        <w:t>es organisations de producteurs, de transformateurs e</w:t>
      </w:r>
      <w:r w:rsidR="00F31932" w:rsidRPr="00947474">
        <w:rPr>
          <w:rFonts w:asciiTheme="minorHAnsi" w:eastAsiaTheme="minorHAnsi" w:hAnsiTheme="minorHAnsi" w:cstheme="minorHAnsi"/>
          <w:sz w:val="22"/>
          <w:szCs w:val="22"/>
          <w:lang w:eastAsia="en-US"/>
        </w:rPr>
        <w:t>t de consommateurs; la société civile ; les universités,</w:t>
      </w:r>
      <w:r w:rsidRPr="00947474">
        <w:rPr>
          <w:rFonts w:asciiTheme="minorHAnsi" w:eastAsiaTheme="minorHAnsi" w:hAnsiTheme="minorHAnsi" w:cstheme="minorHAnsi"/>
          <w:sz w:val="22"/>
          <w:szCs w:val="22"/>
          <w:lang w:eastAsia="en-US"/>
        </w:rPr>
        <w:t xml:space="preserve"> centr</w:t>
      </w:r>
      <w:r w:rsidR="00F31932" w:rsidRPr="00947474">
        <w:rPr>
          <w:rFonts w:asciiTheme="minorHAnsi" w:eastAsiaTheme="minorHAnsi" w:hAnsiTheme="minorHAnsi" w:cstheme="minorHAnsi"/>
          <w:sz w:val="22"/>
          <w:szCs w:val="22"/>
          <w:lang w:eastAsia="en-US"/>
        </w:rPr>
        <w:t>es de formation et de recherche ;</w:t>
      </w:r>
      <w:r w:rsidRPr="00947474">
        <w:rPr>
          <w:rFonts w:asciiTheme="minorHAnsi" w:eastAsiaTheme="minorHAnsi" w:hAnsiTheme="minorHAnsi" w:cstheme="minorHAnsi"/>
          <w:sz w:val="22"/>
          <w:szCs w:val="22"/>
          <w:lang w:eastAsia="en-US"/>
        </w:rPr>
        <w:t xml:space="preserve"> les o</w:t>
      </w:r>
      <w:r w:rsidR="00F31932" w:rsidRPr="00947474">
        <w:rPr>
          <w:rFonts w:asciiTheme="minorHAnsi" w:eastAsiaTheme="minorHAnsi" w:hAnsiTheme="minorHAnsi" w:cstheme="minorHAnsi"/>
          <w:sz w:val="22"/>
          <w:szCs w:val="22"/>
          <w:lang w:eastAsia="en-US"/>
        </w:rPr>
        <w:t>pérateurs économiques et les</w:t>
      </w:r>
      <w:r w:rsidRPr="00947474">
        <w:rPr>
          <w:rFonts w:asciiTheme="minorHAnsi" w:eastAsiaTheme="minorHAnsi" w:hAnsiTheme="minorHAnsi" w:cstheme="minorHAnsi"/>
          <w:sz w:val="22"/>
          <w:szCs w:val="22"/>
          <w:lang w:eastAsia="en-US"/>
        </w:rPr>
        <w:t xml:space="preserve"> Partenaires Techniques et Financiers. Enfin, la synthèse des concertations nationales et régionales a eu lieu lors de l’atel</w:t>
      </w:r>
      <w:r w:rsidR="00F31932" w:rsidRPr="00947474">
        <w:rPr>
          <w:rFonts w:asciiTheme="minorHAnsi" w:eastAsiaTheme="minorHAnsi" w:hAnsiTheme="minorHAnsi" w:cstheme="minorHAnsi"/>
          <w:sz w:val="22"/>
          <w:szCs w:val="22"/>
          <w:lang w:eastAsia="en-US"/>
        </w:rPr>
        <w:t xml:space="preserve">ier de consolidation technique tenu </w:t>
      </w:r>
      <w:r w:rsidRPr="00947474">
        <w:rPr>
          <w:rFonts w:asciiTheme="minorHAnsi" w:eastAsiaTheme="minorHAnsi" w:hAnsiTheme="minorHAnsi" w:cstheme="minorHAnsi"/>
          <w:sz w:val="22"/>
          <w:szCs w:val="22"/>
          <w:lang w:eastAsia="en-US"/>
        </w:rPr>
        <w:t xml:space="preserve">le 25 Mai 2021. Le projet de la voie nationale qui en est résulté, a </w:t>
      </w:r>
      <w:r w:rsidR="00F31932" w:rsidRPr="00947474">
        <w:rPr>
          <w:rFonts w:asciiTheme="minorHAnsi" w:eastAsiaTheme="minorHAnsi" w:hAnsiTheme="minorHAnsi" w:cstheme="minorHAnsi"/>
          <w:sz w:val="22"/>
          <w:szCs w:val="22"/>
          <w:lang w:eastAsia="en-US"/>
        </w:rPr>
        <w:t>par la suite été endossé par le gouvernement</w:t>
      </w:r>
      <w:r w:rsidRPr="00947474">
        <w:rPr>
          <w:rFonts w:asciiTheme="minorHAnsi" w:eastAsiaTheme="minorHAnsi" w:hAnsiTheme="minorHAnsi" w:cstheme="minorHAnsi"/>
          <w:sz w:val="22"/>
          <w:szCs w:val="22"/>
          <w:lang w:eastAsia="en-US"/>
        </w:rPr>
        <w:t>.</w:t>
      </w:r>
    </w:p>
    <w:p w14:paraId="2409A4BD" w14:textId="77777777" w:rsidR="00FE0B24" w:rsidRPr="00947474" w:rsidRDefault="00FE0B24" w:rsidP="00FE0B24">
      <w:pPr>
        <w:pStyle w:val="NormalWeb"/>
        <w:jc w:val="both"/>
        <w:rPr>
          <w:rFonts w:asciiTheme="minorHAnsi" w:eastAsiaTheme="minorHAnsi" w:hAnsiTheme="minorHAnsi" w:cstheme="minorHAnsi"/>
          <w:sz w:val="22"/>
          <w:szCs w:val="22"/>
          <w:lang w:eastAsia="en-US"/>
        </w:rPr>
      </w:pPr>
      <w:r w:rsidRPr="00947474">
        <w:rPr>
          <w:rFonts w:asciiTheme="minorHAnsi" w:eastAsiaTheme="minorHAnsi" w:hAnsiTheme="minorHAnsi" w:cstheme="minorHAnsi"/>
          <w:sz w:val="22"/>
          <w:szCs w:val="22"/>
          <w:lang w:eastAsia="en-US"/>
        </w:rPr>
        <w:t>Au niveau national et régional, les concertations ont été conduites de manière inclusive et participative, avec</w:t>
      </w:r>
      <w:r w:rsidR="00F31932" w:rsidRPr="00947474">
        <w:rPr>
          <w:rFonts w:asciiTheme="minorHAnsi" w:eastAsiaTheme="minorHAnsi" w:hAnsiTheme="minorHAnsi" w:cstheme="minorHAnsi"/>
          <w:sz w:val="22"/>
          <w:szCs w:val="22"/>
          <w:lang w:eastAsia="en-US"/>
        </w:rPr>
        <w:t xml:space="preserve"> des débats libres, consensuel</w:t>
      </w:r>
      <w:r w:rsidRPr="00947474">
        <w:rPr>
          <w:rFonts w:asciiTheme="minorHAnsi" w:eastAsiaTheme="minorHAnsi" w:hAnsiTheme="minorHAnsi" w:cstheme="minorHAnsi"/>
          <w:sz w:val="22"/>
          <w:szCs w:val="22"/>
          <w:lang w:eastAsia="en-US"/>
        </w:rPr>
        <w:t xml:space="preserve">s et sans discrimination afin de refléter au mieux les points de vue des parties prenantes. Lors de ces ateliers, les travaux </w:t>
      </w:r>
      <w:r w:rsidR="00F31932" w:rsidRPr="00947474">
        <w:rPr>
          <w:rFonts w:asciiTheme="minorHAnsi" w:eastAsiaTheme="minorHAnsi" w:hAnsiTheme="minorHAnsi" w:cstheme="minorHAnsi"/>
          <w:sz w:val="22"/>
          <w:szCs w:val="22"/>
          <w:lang w:eastAsia="en-US"/>
        </w:rPr>
        <w:t xml:space="preserve">étaient axés autour des </w:t>
      </w:r>
      <w:r w:rsidRPr="00947474">
        <w:rPr>
          <w:rFonts w:asciiTheme="minorHAnsi" w:eastAsiaTheme="minorHAnsi" w:hAnsiTheme="minorHAnsi" w:cstheme="minorHAnsi"/>
          <w:sz w:val="22"/>
          <w:szCs w:val="22"/>
          <w:lang w:eastAsia="en-US"/>
        </w:rPr>
        <w:t xml:space="preserve">piliers et les pistes d’action du sommet à savoir (i) l’accès de tous à des aliments sains et nutritifs, (ii) les modèles de consommation durables, (iii) la stimulation d’une production respectueuse de la nature, (iv) la promotion des moyens de subsistance équitables </w:t>
      </w:r>
      <w:r w:rsidR="00F31932" w:rsidRPr="00947474">
        <w:rPr>
          <w:rFonts w:asciiTheme="minorHAnsi" w:eastAsiaTheme="minorHAnsi" w:hAnsiTheme="minorHAnsi" w:cstheme="minorHAnsi"/>
          <w:sz w:val="22"/>
          <w:szCs w:val="22"/>
          <w:lang w:eastAsia="en-US"/>
        </w:rPr>
        <w:t xml:space="preserve">et </w:t>
      </w:r>
      <w:r w:rsidRPr="00947474">
        <w:rPr>
          <w:rFonts w:asciiTheme="minorHAnsi" w:eastAsiaTheme="minorHAnsi" w:hAnsiTheme="minorHAnsi" w:cstheme="minorHAnsi"/>
          <w:sz w:val="22"/>
          <w:szCs w:val="22"/>
          <w:lang w:eastAsia="en-US"/>
        </w:rPr>
        <w:t xml:space="preserve">(v) le renforcement de la résilience face aux vulnérabilités, aux chocs et au stress. </w:t>
      </w:r>
    </w:p>
    <w:p w14:paraId="2101A9CC" w14:textId="77777777" w:rsidR="00FE0B24" w:rsidRPr="00947474" w:rsidRDefault="00F31932" w:rsidP="00FE0B24">
      <w:pPr>
        <w:pStyle w:val="NormalWeb"/>
        <w:jc w:val="both"/>
        <w:rPr>
          <w:rFonts w:asciiTheme="minorHAnsi" w:eastAsiaTheme="minorHAnsi" w:hAnsiTheme="minorHAnsi" w:cstheme="minorHAnsi"/>
          <w:sz w:val="22"/>
          <w:szCs w:val="22"/>
          <w:lang w:eastAsia="en-US"/>
        </w:rPr>
      </w:pPr>
      <w:r w:rsidRPr="00947474">
        <w:rPr>
          <w:rFonts w:asciiTheme="minorHAnsi" w:eastAsiaTheme="minorHAnsi" w:hAnsiTheme="minorHAnsi" w:cstheme="minorHAnsi"/>
          <w:sz w:val="22"/>
          <w:szCs w:val="22"/>
          <w:lang w:eastAsia="en-US"/>
        </w:rPr>
        <w:t>Outre l</w:t>
      </w:r>
      <w:r w:rsidR="00FE0B24" w:rsidRPr="00947474">
        <w:rPr>
          <w:rFonts w:asciiTheme="minorHAnsi" w:eastAsiaTheme="minorHAnsi" w:hAnsiTheme="minorHAnsi" w:cstheme="minorHAnsi"/>
          <w:sz w:val="22"/>
          <w:szCs w:val="22"/>
          <w:lang w:eastAsia="en-US"/>
        </w:rPr>
        <w:t>es concertations</w:t>
      </w:r>
      <w:r w:rsidRPr="00947474">
        <w:rPr>
          <w:rFonts w:asciiTheme="minorHAnsi" w:eastAsiaTheme="minorHAnsi" w:hAnsiTheme="minorHAnsi" w:cstheme="minorHAnsi"/>
          <w:sz w:val="22"/>
          <w:szCs w:val="22"/>
          <w:lang w:eastAsia="en-US"/>
        </w:rPr>
        <w:t xml:space="preserve"> formelles</w:t>
      </w:r>
      <w:r w:rsidR="00FE0B24" w:rsidRPr="00947474">
        <w:rPr>
          <w:rFonts w:asciiTheme="minorHAnsi" w:eastAsiaTheme="minorHAnsi" w:hAnsiTheme="minorHAnsi" w:cstheme="minorHAnsi"/>
          <w:sz w:val="22"/>
          <w:szCs w:val="22"/>
          <w:lang w:eastAsia="en-US"/>
        </w:rPr>
        <w:t xml:space="preserve">, des initiatives complémentaires ont également </w:t>
      </w:r>
      <w:r w:rsidRPr="00947474">
        <w:rPr>
          <w:rFonts w:asciiTheme="minorHAnsi" w:eastAsiaTheme="minorHAnsi" w:hAnsiTheme="minorHAnsi" w:cstheme="minorHAnsi"/>
          <w:sz w:val="22"/>
          <w:szCs w:val="22"/>
          <w:lang w:eastAsia="en-US"/>
        </w:rPr>
        <w:t xml:space="preserve">été mises à contribution. </w:t>
      </w:r>
      <w:r w:rsidR="00FE7D18" w:rsidRPr="00947474">
        <w:rPr>
          <w:rFonts w:asciiTheme="minorHAnsi" w:eastAsiaTheme="minorHAnsi" w:hAnsiTheme="minorHAnsi" w:cstheme="minorHAnsi"/>
          <w:sz w:val="22"/>
          <w:szCs w:val="22"/>
          <w:lang w:eastAsia="en-US"/>
        </w:rPr>
        <w:t>I</w:t>
      </w:r>
      <w:r w:rsidRPr="00947474">
        <w:rPr>
          <w:rFonts w:asciiTheme="minorHAnsi" w:eastAsiaTheme="minorHAnsi" w:hAnsiTheme="minorHAnsi" w:cstheme="minorHAnsi"/>
          <w:sz w:val="22"/>
          <w:szCs w:val="22"/>
          <w:lang w:eastAsia="en-US"/>
        </w:rPr>
        <w:t>l s’agit</w:t>
      </w:r>
      <w:r w:rsidR="00FE7D18" w:rsidRPr="00947474">
        <w:rPr>
          <w:rFonts w:asciiTheme="minorHAnsi" w:eastAsiaTheme="minorHAnsi" w:hAnsiTheme="minorHAnsi" w:cstheme="minorHAnsi"/>
          <w:sz w:val="22"/>
          <w:szCs w:val="22"/>
          <w:lang w:eastAsia="en-US"/>
        </w:rPr>
        <w:t xml:space="preserve"> notamment</w:t>
      </w:r>
      <w:r w:rsidRPr="00947474">
        <w:rPr>
          <w:rFonts w:asciiTheme="minorHAnsi" w:eastAsiaTheme="minorHAnsi" w:hAnsiTheme="minorHAnsi" w:cstheme="minorHAnsi"/>
          <w:sz w:val="22"/>
          <w:szCs w:val="22"/>
          <w:lang w:eastAsia="en-US"/>
        </w:rPr>
        <w:t xml:space="preserve"> d</w:t>
      </w:r>
      <w:r w:rsidR="00FE0B24" w:rsidRPr="00947474">
        <w:rPr>
          <w:rFonts w:asciiTheme="minorHAnsi" w:eastAsiaTheme="minorHAnsi" w:hAnsiTheme="minorHAnsi" w:cstheme="minorHAnsi"/>
          <w:sz w:val="22"/>
          <w:szCs w:val="22"/>
          <w:lang w:eastAsia="en-US"/>
        </w:rPr>
        <w:t>e la position commune des ministres de la CEEAC</w:t>
      </w:r>
      <w:r w:rsidR="00FE7D18" w:rsidRPr="00947474">
        <w:rPr>
          <w:rFonts w:asciiTheme="minorHAnsi" w:eastAsiaTheme="minorHAnsi" w:hAnsiTheme="minorHAnsi" w:cstheme="minorHAnsi"/>
          <w:sz w:val="22"/>
          <w:szCs w:val="22"/>
          <w:lang w:eastAsia="en-US"/>
        </w:rPr>
        <w:t>, de</w:t>
      </w:r>
      <w:r w:rsidR="00FE0B24" w:rsidRPr="00947474">
        <w:rPr>
          <w:rFonts w:asciiTheme="minorHAnsi" w:eastAsiaTheme="minorHAnsi" w:hAnsiTheme="minorHAnsi" w:cstheme="minorHAnsi"/>
          <w:sz w:val="22"/>
          <w:szCs w:val="22"/>
          <w:lang w:eastAsia="en-US"/>
        </w:rPr>
        <w:t xml:space="preserve"> l’étude d'impact socio-économique des effets de la COVID 19 sur les stratégies paysannes et l ’adaptation des filières agrico</w:t>
      </w:r>
      <w:r w:rsidR="00FE7D18" w:rsidRPr="00947474">
        <w:rPr>
          <w:rFonts w:asciiTheme="minorHAnsi" w:eastAsiaTheme="minorHAnsi" w:hAnsiTheme="minorHAnsi" w:cstheme="minorHAnsi"/>
          <w:sz w:val="22"/>
          <w:szCs w:val="22"/>
          <w:lang w:eastAsia="en-US"/>
        </w:rPr>
        <w:t>les et alimentaires au Cameroun, de l’étude sur</w:t>
      </w:r>
      <w:r w:rsidR="00FE0B24" w:rsidRPr="00947474">
        <w:rPr>
          <w:rFonts w:asciiTheme="minorHAnsi" w:eastAsiaTheme="minorHAnsi" w:hAnsiTheme="minorHAnsi" w:cstheme="minorHAnsi"/>
          <w:sz w:val="22"/>
          <w:szCs w:val="22"/>
          <w:lang w:eastAsia="en-US"/>
        </w:rPr>
        <w:t xml:space="preserve"> l’analyse des systèmes alimentaires au Cameroun, </w:t>
      </w:r>
      <w:r w:rsidR="00FE7D18" w:rsidRPr="00947474">
        <w:rPr>
          <w:rFonts w:asciiTheme="minorHAnsi" w:eastAsiaTheme="minorHAnsi" w:hAnsiTheme="minorHAnsi" w:cstheme="minorHAnsi"/>
          <w:sz w:val="22"/>
          <w:szCs w:val="22"/>
          <w:lang w:eastAsia="en-US"/>
        </w:rPr>
        <w:t>d</w:t>
      </w:r>
      <w:r w:rsidR="00FE0B24" w:rsidRPr="00947474">
        <w:rPr>
          <w:rFonts w:asciiTheme="minorHAnsi" w:eastAsiaTheme="minorHAnsi" w:hAnsiTheme="minorHAnsi" w:cstheme="minorHAnsi"/>
          <w:sz w:val="22"/>
          <w:szCs w:val="22"/>
          <w:lang w:eastAsia="en-US"/>
        </w:rPr>
        <w:t xml:space="preserve">es concertations indépendantes de la Plateforme Régionale des Organisations Paysannes d’Afrique Centrale (PROPAC), et </w:t>
      </w:r>
      <w:r w:rsidR="00FE7D18" w:rsidRPr="00947474">
        <w:rPr>
          <w:rFonts w:asciiTheme="minorHAnsi" w:eastAsiaTheme="minorHAnsi" w:hAnsiTheme="minorHAnsi" w:cstheme="minorHAnsi"/>
          <w:sz w:val="22"/>
          <w:szCs w:val="22"/>
          <w:lang w:eastAsia="en-US"/>
        </w:rPr>
        <w:t>du</w:t>
      </w:r>
      <w:r w:rsidR="00FE0B24" w:rsidRPr="00947474">
        <w:rPr>
          <w:rFonts w:asciiTheme="minorHAnsi" w:eastAsiaTheme="minorHAnsi" w:hAnsiTheme="minorHAnsi" w:cstheme="minorHAnsi"/>
          <w:sz w:val="22"/>
          <w:szCs w:val="22"/>
          <w:lang w:eastAsia="en-US"/>
        </w:rPr>
        <w:t xml:space="preserve"> dialogue d'inclusion de haut niveau sur les jeunes, les femmes, les personnes handicapée</w:t>
      </w:r>
      <w:r w:rsidRPr="00947474">
        <w:rPr>
          <w:rFonts w:asciiTheme="minorHAnsi" w:eastAsiaTheme="minorHAnsi" w:hAnsiTheme="minorHAnsi" w:cstheme="minorHAnsi"/>
          <w:sz w:val="22"/>
          <w:szCs w:val="22"/>
          <w:lang w:eastAsia="en-US"/>
        </w:rPr>
        <w:t>s et autres groupes vulnérables</w:t>
      </w:r>
      <w:r w:rsidR="00FE0B24" w:rsidRPr="00947474">
        <w:rPr>
          <w:rFonts w:asciiTheme="minorHAnsi" w:eastAsiaTheme="minorHAnsi" w:hAnsiTheme="minorHAnsi" w:cstheme="minorHAnsi"/>
          <w:sz w:val="22"/>
          <w:szCs w:val="22"/>
          <w:lang w:eastAsia="en-US"/>
        </w:rPr>
        <w:t xml:space="preserve"> facilité par le </w:t>
      </w:r>
      <w:proofErr w:type="spellStart"/>
      <w:r w:rsidR="00FE0B24" w:rsidRPr="00947474">
        <w:rPr>
          <w:rFonts w:asciiTheme="minorHAnsi" w:eastAsiaTheme="minorHAnsi" w:hAnsiTheme="minorHAnsi" w:cstheme="minorHAnsi"/>
          <w:sz w:val="22"/>
          <w:szCs w:val="22"/>
          <w:lang w:eastAsia="en-US"/>
        </w:rPr>
        <w:t>Climate</w:t>
      </w:r>
      <w:proofErr w:type="spellEnd"/>
      <w:r w:rsidR="00FE0B24" w:rsidRPr="00947474">
        <w:rPr>
          <w:rFonts w:asciiTheme="minorHAnsi" w:eastAsiaTheme="minorHAnsi" w:hAnsiTheme="minorHAnsi" w:cstheme="minorHAnsi"/>
          <w:sz w:val="22"/>
          <w:szCs w:val="22"/>
          <w:lang w:eastAsia="en-US"/>
        </w:rPr>
        <w:t xml:space="preserve"> Smart Agriculture </w:t>
      </w:r>
      <w:proofErr w:type="spellStart"/>
      <w:r w:rsidR="00FE0B24" w:rsidRPr="00947474">
        <w:rPr>
          <w:rFonts w:asciiTheme="minorHAnsi" w:eastAsiaTheme="minorHAnsi" w:hAnsiTheme="minorHAnsi" w:cstheme="minorHAnsi"/>
          <w:sz w:val="22"/>
          <w:szCs w:val="22"/>
          <w:lang w:eastAsia="en-US"/>
        </w:rPr>
        <w:t>Youth</w:t>
      </w:r>
      <w:proofErr w:type="spellEnd"/>
      <w:r w:rsidR="00FE0B24" w:rsidRPr="00947474">
        <w:rPr>
          <w:rFonts w:asciiTheme="minorHAnsi" w:eastAsiaTheme="minorHAnsi" w:hAnsiTheme="minorHAnsi" w:cstheme="minorHAnsi"/>
          <w:sz w:val="22"/>
          <w:szCs w:val="22"/>
          <w:lang w:eastAsia="en-US"/>
        </w:rPr>
        <w:t xml:space="preserve"> Network Global (GCSAYN). </w:t>
      </w:r>
    </w:p>
    <w:p w14:paraId="57DBC75B" w14:textId="77777777" w:rsidR="00E72BF9" w:rsidRDefault="00E72BF9" w:rsidP="00114F73">
      <w:pPr>
        <w:pStyle w:val="Titre1"/>
        <w:jc w:val="both"/>
        <w:rPr>
          <w:rFonts w:ascii="Arial" w:hAnsi="Arial" w:cs="Arial"/>
        </w:rPr>
      </w:pPr>
      <w:bookmarkStart w:id="4" w:name="_Toc90233952"/>
      <w:r w:rsidRPr="0070098B">
        <w:rPr>
          <w:rFonts w:ascii="Arial" w:hAnsi="Arial" w:cs="Arial"/>
        </w:rPr>
        <w:t>Inclusion de la voie nationale dans la S</w:t>
      </w:r>
      <w:r w:rsidR="00114F73">
        <w:rPr>
          <w:rFonts w:ascii="Arial" w:hAnsi="Arial" w:cs="Arial"/>
        </w:rPr>
        <w:t>tratégie de Développement du Secteur Rural/Plan National d’Investissement Agricole (S</w:t>
      </w:r>
      <w:r w:rsidRPr="0070098B">
        <w:rPr>
          <w:rFonts w:ascii="Arial" w:hAnsi="Arial" w:cs="Arial"/>
        </w:rPr>
        <w:t>DSR/PNIA</w:t>
      </w:r>
      <w:r w:rsidR="00114F73">
        <w:rPr>
          <w:rFonts w:ascii="Arial" w:hAnsi="Arial" w:cs="Arial"/>
        </w:rPr>
        <w:t xml:space="preserve"> </w:t>
      </w:r>
      <w:r w:rsidRPr="0070098B">
        <w:rPr>
          <w:rFonts w:ascii="Arial" w:hAnsi="Arial" w:cs="Arial"/>
        </w:rPr>
        <w:t>2</w:t>
      </w:r>
      <w:r w:rsidR="00114F73">
        <w:rPr>
          <w:rFonts w:ascii="Arial" w:hAnsi="Arial" w:cs="Arial"/>
        </w:rPr>
        <w:t>020-2030)</w:t>
      </w:r>
      <w:r w:rsidRPr="0070098B">
        <w:rPr>
          <w:rFonts w:ascii="Arial" w:hAnsi="Arial" w:cs="Arial"/>
        </w:rPr>
        <w:t xml:space="preserve"> et la S</w:t>
      </w:r>
      <w:r w:rsidR="00114F73">
        <w:rPr>
          <w:rFonts w:ascii="Arial" w:hAnsi="Arial" w:cs="Arial"/>
        </w:rPr>
        <w:t xml:space="preserve">tratégie </w:t>
      </w:r>
      <w:r w:rsidRPr="0070098B">
        <w:rPr>
          <w:rFonts w:ascii="Arial" w:hAnsi="Arial" w:cs="Arial"/>
        </w:rPr>
        <w:t>N</w:t>
      </w:r>
      <w:r w:rsidR="00114F73">
        <w:rPr>
          <w:rFonts w:ascii="Arial" w:hAnsi="Arial" w:cs="Arial"/>
        </w:rPr>
        <w:t>ationale de Développement (SN</w:t>
      </w:r>
      <w:r w:rsidRPr="0070098B">
        <w:rPr>
          <w:rFonts w:ascii="Arial" w:hAnsi="Arial" w:cs="Arial"/>
        </w:rPr>
        <w:t>D30</w:t>
      </w:r>
      <w:r w:rsidR="00114F73">
        <w:rPr>
          <w:rFonts w:ascii="Arial" w:hAnsi="Arial" w:cs="Arial"/>
        </w:rPr>
        <w:t>)</w:t>
      </w:r>
      <w:bookmarkEnd w:id="4"/>
    </w:p>
    <w:p w14:paraId="257BDC81" w14:textId="77777777" w:rsidR="00084C35" w:rsidRPr="0013346E" w:rsidRDefault="0047128B" w:rsidP="00DC5776">
      <w:pPr>
        <w:jc w:val="both"/>
      </w:pPr>
      <w:r w:rsidRPr="0047128B">
        <w:t>Convaincu de l’importance d’atteindre les O</w:t>
      </w:r>
      <w:r w:rsidR="00114F73">
        <w:t xml:space="preserve">bjectifs de </w:t>
      </w:r>
      <w:r w:rsidRPr="0047128B">
        <w:t>D</w:t>
      </w:r>
      <w:r w:rsidR="00114F73">
        <w:t xml:space="preserve">éveloppement </w:t>
      </w:r>
      <w:r w:rsidRPr="0047128B">
        <w:t>D</w:t>
      </w:r>
      <w:r w:rsidR="00114F73">
        <w:t>urable (ODD)</w:t>
      </w:r>
      <w:r w:rsidRPr="0047128B">
        <w:t xml:space="preserve"> à l’horiz</w:t>
      </w:r>
      <w:r>
        <w:t>on 2030, le Cameroun a élaboré</w:t>
      </w:r>
      <w:r w:rsidRPr="0047128B">
        <w:t xml:space="preserve"> une stratégie Nationale de Développement (SND30)</w:t>
      </w:r>
      <w:r>
        <w:t xml:space="preserve">. </w:t>
      </w:r>
      <w:r w:rsidR="00084C35" w:rsidRPr="0047128B">
        <w:t xml:space="preserve">La </w:t>
      </w:r>
      <w:r w:rsidR="00084C35" w:rsidRPr="0013346E">
        <w:t>SND 30 est la compilation de toutes les stratégies sectorielles et constitue de ce fait</w:t>
      </w:r>
      <w:r w:rsidR="009C593D" w:rsidRPr="0013346E">
        <w:t xml:space="preserve"> le centre des priorités nationales. </w:t>
      </w:r>
    </w:p>
    <w:p w14:paraId="1BC710AA" w14:textId="77777777" w:rsidR="00CB6D35" w:rsidRDefault="00603174" w:rsidP="00DC5776">
      <w:pPr>
        <w:jc w:val="both"/>
      </w:pPr>
      <w:r w:rsidRPr="00CB49B4">
        <w:t>La démarche du Cameroun d</w:t>
      </w:r>
      <w:r w:rsidR="0047128B">
        <w:t>ans</w:t>
      </w:r>
      <w:r w:rsidRPr="00CB49B4">
        <w:t xml:space="preserve"> l’inclusion de la voie nationale dans la Stratégie de Développement du Secteur Rural/Plan National d’investissement Agricole (SDSR/PNIA 2020-2030) </w:t>
      </w:r>
      <w:r w:rsidR="0013346E" w:rsidRPr="00CB49B4">
        <w:t xml:space="preserve">est un choix </w:t>
      </w:r>
      <w:r w:rsidR="0039457B">
        <w:t>justifié</w:t>
      </w:r>
      <w:r w:rsidR="0013346E" w:rsidRPr="00CB49B4">
        <w:t xml:space="preserve"> </w:t>
      </w:r>
      <w:r w:rsidR="0013346E" w:rsidRPr="00CB49B4">
        <w:lastRenderedPageBreak/>
        <w:t xml:space="preserve">car le secteur rural </w:t>
      </w:r>
      <w:r w:rsidR="0039457B">
        <w:t xml:space="preserve">est le milieu où réside près de 43,7% de la population totale et qui concentre 90% des personnes vivant en dessous du seuil de pauvreté (moins de 931FCFA par jour pour couvrir les besoins prioritaires de base d’un adulte). </w:t>
      </w:r>
      <w:r w:rsidR="00AD39D0">
        <w:t xml:space="preserve">Les producteurs ruraux constituent le groupe socio-économique le plus exposé à la précarité et contribue à 66,1% à la pauvreté nationale (ECAM 4, INS). </w:t>
      </w:r>
      <w:r w:rsidR="0039457B">
        <w:t xml:space="preserve">L’agriculture, principale activité de ce secteur, constitue un levier essentiel du développement économique. </w:t>
      </w:r>
    </w:p>
    <w:p w14:paraId="3ED70E64" w14:textId="77777777" w:rsidR="007708C4" w:rsidRPr="00313C70" w:rsidRDefault="00AD39D0" w:rsidP="00DC5776">
      <w:pPr>
        <w:jc w:val="both"/>
        <w:rPr>
          <w:color w:val="FF0000"/>
        </w:rPr>
      </w:pPr>
      <w:r>
        <w:t>L</w:t>
      </w:r>
      <w:r w:rsidR="00CB49B4">
        <w:t xml:space="preserve">a vision </w:t>
      </w:r>
      <w:r>
        <w:t xml:space="preserve">du secteur rural </w:t>
      </w:r>
      <w:r w:rsidR="00CB49B4">
        <w:t>à l’horizon 2035</w:t>
      </w:r>
      <w:r w:rsidR="00CC42B2">
        <w:t xml:space="preserve"> est celle d’un secteur « important moteur de l’économie nationale qui crée des emplois décents, des richesses pour la demande intérieure et pour exporter, qui assure la sécurité alimentaire et nutritionnelle dans un contexte de développement durable ».</w:t>
      </w:r>
      <w:r w:rsidR="0047128B">
        <w:t xml:space="preserve"> Ainsi donc, l’agriculture peut être considérée comme le</w:t>
      </w:r>
      <w:r w:rsidR="0013346E" w:rsidRPr="00F71D6C">
        <w:rPr>
          <w:rFonts w:eastAsia="Calibri" w:cstheme="minorHAnsi"/>
          <w:sz w:val="36"/>
          <w:szCs w:val="36"/>
        </w:rPr>
        <w:t xml:space="preserve"> </w:t>
      </w:r>
      <w:r w:rsidR="0013346E" w:rsidRPr="0047128B">
        <w:t>point d’en</w:t>
      </w:r>
      <w:r w:rsidR="0047128B" w:rsidRPr="0047128B">
        <w:t>trée des systèmes alimentaires</w:t>
      </w:r>
      <w:r w:rsidR="0047128B">
        <w:t xml:space="preserve">. Elle </w:t>
      </w:r>
      <w:r w:rsidR="0047128B" w:rsidRPr="0047128B">
        <w:t xml:space="preserve">peut être utilisée pour </w:t>
      </w:r>
      <w:r w:rsidR="0013346E" w:rsidRPr="0047128B">
        <w:t xml:space="preserve">renforcer la connexion entre différents secteurs (éducation, santé, </w:t>
      </w:r>
      <w:proofErr w:type="gramStart"/>
      <w:r w:rsidR="0013346E" w:rsidRPr="0047128B">
        <w:t>infrastructures,</w:t>
      </w:r>
      <w:r w:rsidR="0047128B">
        <w:t>…</w:t>
      </w:r>
      <w:proofErr w:type="gramEnd"/>
      <w:r w:rsidR="0047128B">
        <w:t>) et</w:t>
      </w:r>
      <w:r w:rsidR="0013346E" w:rsidRPr="0047128B">
        <w:t xml:space="preserve"> fédérer les nombreux acteurs autour des systèmes alimentaires ; tout ceci à travers la mise en œuvre d’actions précises et bien circonscrites dans le temps et dans l’espace.</w:t>
      </w:r>
      <w:r w:rsidR="00603174" w:rsidRPr="00313C70">
        <w:rPr>
          <w:color w:val="FF0000"/>
        </w:rPr>
        <w:t xml:space="preserve"> </w:t>
      </w:r>
    </w:p>
    <w:p w14:paraId="5B4FFADA" w14:textId="77777777" w:rsidR="00E72BF9" w:rsidRPr="00D379A4" w:rsidRDefault="00947474" w:rsidP="00A32E97">
      <w:pPr>
        <w:pStyle w:val="Titre1"/>
        <w:rPr>
          <w:rFonts w:ascii="Arial" w:hAnsi="Arial" w:cs="Arial"/>
        </w:rPr>
      </w:pPr>
      <w:bookmarkStart w:id="5" w:name="_Toc90233953"/>
      <w:r w:rsidRPr="00D379A4">
        <w:rPr>
          <w:rFonts w:ascii="Arial" w:hAnsi="Arial" w:cs="Arial"/>
        </w:rPr>
        <w:t>Diagnostic des systèmes alimentaires</w:t>
      </w:r>
      <w:bookmarkEnd w:id="5"/>
    </w:p>
    <w:p w14:paraId="265765F2" w14:textId="77777777" w:rsidR="00A32E97" w:rsidRPr="00A57A7E" w:rsidRDefault="00A32E97" w:rsidP="00A32E97">
      <w:pPr>
        <w:spacing w:after="43" w:line="240" w:lineRule="auto"/>
        <w:ind w:left="14"/>
        <w:jc w:val="both"/>
      </w:pPr>
      <w:r w:rsidRPr="00A57A7E">
        <w:t xml:space="preserve">Le diagnostic des systèmes alimentaires du Cameroun </w:t>
      </w:r>
      <w:r w:rsidR="000F7235">
        <w:t xml:space="preserve">qui a résulté des consultations a </w:t>
      </w:r>
      <w:r w:rsidRPr="00A57A7E">
        <w:t xml:space="preserve">fait ressortir que : </w:t>
      </w:r>
    </w:p>
    <w:p w14:paraId="01EECC36" w14:textId="77777777" w:rsidR="000F7235" w:rsidRPr="000F7235" w:rsidRDefault="00A32E97" w:rsidP="000F7235">
      <w:pPr>
        <w:pStyle w:val="Paragraphedeliste"/>
        <w:numPr>
          <w:ilvl w:val="0"/>
          <w:numId w:val="16"/>
        </w:numPr>
        <w:spacing w:after="0"/>
        <w:ind w:right="1"/>
        <w:jc w:val="both"/>
        <w:rPr>
          <w:rFonts w:cstheme="minorHAnsi"/>
          <w:szCs w:val="20"/>
        </w:rPr>
      </w:pPr>
      <w:r w:rsidRPr="000F7235">
        <w:rPr>
          <w:rFonts w:cstheme="minorHAnsi"/>
          <w:szCs w:val="20"/>
        </w:rPr>
        <w:t xml:space="preserve">L’accès aux facteurs de </w:t>
      </w:r>
      <w:proofErr w:type="gramStart"/>
      <w:r w:rsidRPr="000F7235">
        <w:rPr>
          <w:rFonts w:cstheme="minorHAnsi"/>
          <w:szCs w:val="20"/>
        </w:rPr>
        <w:t>production</w:t>
      </w:r>
      <w:r w:rsidRPr="000F7235">
        <w:rPr>
          <w:rFonts w:cstheme="minorHAnsi"/>
          <w:b/>
          <w:szCs w:val="20"/>
        </w:rPr>
        <w:t xml:space="preserve"> </w:t>
      </w:r>
      <w:r w:rsidRPr="000F7235">
        <w:rPr>
          <w:rFonts w:cstheme="minorHAnsi"/>
          <w:szCs w:val="20"/>
        </w:rPr>
        <w:t xml:space="preserve"> (</w:t>
      </w:r>
      <w:proofErr w:type="gramEnd"/>
      <w:r w:rsidRPr="000F7235">
        <w:rPr>
          <w:rFonts w:cstheme="minorHAnsi"/>
          <w:szCs w:val="20"/>
        </w:rPr>
        <w:t xml:space="preserve">les semences animales et végétales, foncier, crédit) reste faible, et particulièrement pour certains groupes défavorisés tels que les femmes, les jeunes et autres personnes vulnérables. </w:t>
      </w:r>
    </w:p>
    <w:p w14:paraId="411CD82F" w14:textId="77777777" w:rsidR="00A32E97" w:rsidRPr="000F7235" w:rsidRDefault="00A32E97" w:rsidP="000F7235">
      <w:pPr>
        <w:pStyle w:val="Paragraphedeliste"/>
        <w:numPr>
          <w:ilvl w:val="0"/>
          <w:numId w:val="16"/>
        </w:numPr>
        <w:spacing w:after="0"/>
        <w:ind w:right="1"/>
        <w:jc w:val="both"/>
        <w:rPr>
          <w:rFonts w:cstheme="minorHAnsi"/>
          <w:szCs w:val="20"/>
        </w:rPr>
      </w:pPr>
      <w:r w:rsidRPr="000F7235">
        <w:rPr>
          <w:rFonts w:cstheme="minorHAnsi"/>
          <w:szCs w:val="20"/>
        </w:rPr>
        <w:t xml:space="preserve">La faible </w:t>
      </w:r>
      <w:proofErr w:type="gramStart"/>
      <w:r w:rsidRPr="000F7235">
        <w:rPr>
          <w:rFonts w:cstheme="minorHAnsi"/>
          <w:szCs w:val="20"/>
        </w:rPr>
        <w:t>collaboration  entre</w:t>
      </w:r>
      <w:proofErr w:type="gramEnd"/>
      <w:r w:rsidRPr="000F7235">
        <w:rPr>
          <w:rFonts w:cstheme="minorHAnsi"/>
          <w:szCs w:val="20"/>
        </w:rPr>
        <w:t xml:space="preserve"> les institutions de recherches, les universités, les ministères et les Collectivité Territoriales Décentralisées ne facilite pas le développement et le transfert des innovations.</w:t>
      </w:r>
    </w:p>
    <w:p w14:paraId="0A9E4F22" w14:textId="77777777" w:rsidR="00A32E97" w:rsidRPr="000F7235" w:rsidRDefault="000F7235" w:rsidP="000F7235">
      <w:pPr>
        <w:pStyle w:val="Paragraphedeliste"/>
        <w:numPr>
          <w:ilvl w:val="0"/>
          <w:numId w:val="16"/>
        </w:numPr>
        <w:spacing w:after="0"/>
        <w:ind w:right="1"/>
        <w:jc w:val="both"/>
        <w:rPr>
          <w:rFonts w:cstheme="minorHAnsi"/>
          <w:szCs w:val="20"/>
        </w:rPr>
      </w:pPr>
      <w:r w:rsidRPr="000F7235">
        <w:rPr>
          <w:rFonts w:cstheme="minorHAnsi"/>
          <w:szCs w:val="20"/>
        </w:rPr>
        <w:t>L</w:t>
      </w:r>
      <w:r w:rsidR="00A32E97" w:rsidRPr="000F7235">
        <w:rPr>
          <w:rFonts w:cstheme="minorHAnsi"/>
          <w:szCs w:val="20"/>
        </w:rPr>
        <w:t xml:space="preserve">’absence de zonage conduit à une mauvaise gestion de l’espace </w:t>
      </w:r>
      <w:proofErr w:type="spellStart"/>
      <w:r w:rsidR="00A32E97" w:rsidRPr="000F7235">
        <w:rPr>
          <w:rFonts w:cstheme="minorHAnsi"/>
          <w:szCs w:val="20"/>
        </w:rPr>
        <w:t>agrosylvo</w:t>
      </w:r>
      <w:proofErr w:type="spellEnd"/>
      <w:r w:rsidR="00A32E97" w:rsidRPr="000F7235">
        <w:rPr>
          <w:rFonts w:cstheme="minorHAnsi"/>
          <w:szCs w:val="20"/>
        </w:rPr>
        <w:t xml:space="preserve"> pastoral et constitue très souvent une source de conflits</w:t>
      </w:r>
      <w:r>
        <w:rPr>
          <w:rFonts w:cstheme="minorHAnsi"/>
          <w:szCs w:val="20"/>
        </w:rPr>
        <w:t xml:space="preserve"> entre utilisateurs ;</w:t>
      </w:r>
      <w:r w:rsidR="00A32E97" w:rsidRPr="000F7235">
        <w:rPr>
          <w:rFonts w:cstheme="minorHAnsi"/>
          <w:szCs w:val="20"/>
        </w:rPr>
        <w:t xml:space="preserve">  </w:t>
      </w:r>
    </w:p>
    <w:p w14:paraId="764E7D7A" w14:textId="77777777" w:rsidR="00A32E97" w:rsidRPr="000F7235" w:rsidRDefault="00A32E97" w:rsidP="000F7235">
      <w:pPr>
        <w:pStyle w:val="Paragraphedeliste"/>
        <w:numPr>
          <w:ilvl w:val="0"/>
          <w:numId w:val="16"/>
        </w:numPr>
        <w:spacing w:after="0"/>
        <w:ind w:right="1"/>
        <w:jc w:val="both"/>
        <w:rPr>
          <w:rFonts w:cstheme="minorHAnsi"/>
          <w:szCs w:val="20"/>
        </w:rPr>
      </w:pPr>
      <w:r w:rsidRPr="000F7235">
        <w:rPr>
          <w:rFonts w:cstheme="minorHAnsi"/>
          <w:szCs w:val="20"/>
        </w:rPr>
        <w:t>Le financement des activités agro-</w:t>
      </w:r>
      <w:proofErr w:type="spellStart"/>
      <w:r w:rsidRPr="000F7235">
        <w:rPr>
          <w:rFonts w:cstheme="minorHAnsi"/>
          <w:szCs w:val="20"/>
        </w:rPr>
        <w:t>sylvo</w:t>
      </w:r>
      <w:proofErr w:type="spellEnd"/>
      <w:r w:rsidRPr="000F7235">
        <w:rPr>
          <w:rFonts w:cstheme="minorHAnsi"/>
          <w:szCs w:val="20"/>
        </w:rPr>
        <w:t>-pastorales et halieutiques</w:t>
      </w:r>
      <w:r w:rsidR="000F7235">
        <w:rPr>
          <w:rFonts w:cstheme="minorHAnsi"/>
          <w:szCs w:val="20"/>
        </w:rPr>
        <w:t xml:space="preserve"> reste faible ; </w:t>
      </w:r>
    </w:p>
    <w:p w14:paraId="3C309F04" w14:textId="77777777" w:rsidR="000D26FF" w:rsidRPr="000D26FF" w:rsidRDefault="00947474" w:rsidP="009C17AD">
      <w:pPr>
        <w:pStyle w:val="Paragraphedeliste"/>
        <w:numPr>
          <w:ilvl w:val="0"/>
          <w:numId w:val="16"/>
        </w:numPr>
        <w:spacing w:after="77" w:line="248" w:lineRule="auto"/>
        <w:jc w:val="both"/>
        <w:rPr>
          <w:rFonts w:cstheme="minorHAnsi"/>
          <w:szCs w:val="20"/>
        </w:rPr>
      </w:pPr>
      <w:r>
        <w:rPr>
          <w:rFonts w:cstheme="minorHAnsi"/>
          <w:szCs w:val="20"/>
        </w:rPr>
        <w:t>L</w:t>
      </w:r>
      <w:r w:rsidR="000F7235" w:rsidRPr="000D26FF">
        <w:rPr>
          <w:rFonts w:cstheme="minorHAnsi"/>
          <w:szCs w:val="20"/>
        </w:rPr>
        <w:t>a</w:t>
      </w:r>
      <w:r w:rsidR="00A32E97" w:rsidRPr="000D26FF">
        <w:rPr>
          <w:rFonts w:cstheme="minorHAnsi"/>
          <w:szCs w:val="20"/>
        </w:rPr>
        <w:t xml:space="preserve"> main d’œuvre </w:t>
      </w:r>
      <w:r w:rsidR="000F7235" w:rsidRPr="000D26FF">
        <w:rPr>
          <w:rFonts w:cstheme="minorHAnsi"/>
          <w:szCs w:val="20"/>
        </w:rPr>
        <w:t xml:space="preserve">agricole est </w:t>
      </w:r>
      <w:r w:rsidR="00A32E97" w:rsidRPr="000D26FF">
        <w:rPr>
          <w:rFonts w:cstheme="minorHAnsi"/>
          <w:szCs w:val="20"/>
        </w:rPr>
        <w:t xml:space="preserve">vieillissante </w:t>
      </w:r>
      <w:r w:rsidR="000F7235" w:rsidRPr="000D26FF">
        <w:rPr>
          <w:rFonts w:cstheme="minorHAnsi"/>
          <w:szCs w:val="20"/>
        </w:rPr>
        <w:t>en raison</w:t>
      </w:r>
      <w:r w:rsidR="00A32E97" w:rsidRPr="000D26FF">
        <w:rPr>
          <w:rFonts w:cstheme="minorHAnsi"/>
          <w:szCs w:val="20"/>
        </w:rPr>
        <w:t xml:space="preserve"> </w:t>
      </w:r>
      <w:r w:rsidR="000F7235" w:rsidRPr="000D26FF">
        <w:rPr>
          <w:rFonts w:cstheme="minorHAnsi"/>
          <w:szCs w:val="20"/>
        </w:rPr>
        <w:t>d</w:t>
      </w:r>
      <w:r w:rsidR="00A32E97" w:rsidRPr="000D26FF">
        <w:rPr>
          <w:rFonts w:cstheme="minorHAnsi"/>
          <w:szCs w:val="20"/>
        </w:rPr>
        <w:t>u désintérêt des jeunes pour les activités agropastorales e</w:t>
      </w:r>
      <w:r w:rsidR="000F7235" w:rsidRPr="000D26FF">
        <w:rPr>
          <w:rFonts w:cstheme="minorHAnsi"/>
          <w:szCs w:val="20"/>
        </w:rPr>
        <w:t xml:space="preserve">t </w:t>
      </w:r>
      <w:proofErr w:type="gramStart"/>
      <w:r w:rsidR="000F7235" w:rsidRPr="000D26FF">
        <w:rPr>
          <w:rFonts w:cstheme="minorHAnsi"/>
          <w:szCs w:val="20"/>
        </w:rPr>
        <w:t>halieutiques;</w:t>
      </w:r>
      <w:proofErr w:type="gramEnd"/>
      <w:r w:rsidR="000F7235" w:rsidRPr="000D26FF">
        <w:rPr>
          <w:rFonts w:cstheme="minorHAnsi"/>
          <w:szCs w:val="20"/>
        </w:rPr>
        <w:t xml:space="preserve"> </w:t>
      </w:r>
      <w:r w:rsidR="00A32E97" w:rsidRPr="000D26FF">
        <w:rPr>
          <w:rFonts w:cstheme="minorHAnsi"/>
          <w:b/>
          <w:szCs w:val="20"/>
        </w:rPr>
        <w:t xml:space="preserve"> </w:t>
      </w:r>
    </w:p>
    <w:p w14:paraId="3051334C" w14:textId="77777777" w:rsidR="000D26FF" w:rsidRDefault="00A32E97" w:rsidP="009C17AD">
      <w:pPr>
        <w:pStyle w:val="Paragraphedeliste"/>
        <w:numPr>
          <w:ilvl w:val="0"/>
          <w:numId w:val="16"/>
        </w:numPr>
        <w:spacing w:after="0" w:line="248" w:lineRule="auto"/>
        <w:ind w:right="1"/>
        <w:jc w:val="both"/>
        <w:rPr>
          <w:rFonts w:cstheme="minorHAnsi"/>
          <w:szCs w:val="20"/>
        </w:rPr>
      </w:pPr>
      <w:r w:rsidRPr="000D26FF">
        <w:rPr>
          <w:rFonts w:cstheme="minorHAnsi"/>
          <w:szCs w:val="20"/>
        </w:rPr>
        <w:t>Les bassins de production</w:t>
      </w:r>
      <w:r w:rsidRPr="000D26FF">
        <w:rPr>
          <w:rFonts w:cstheme="minorHAnsi"/>
          <w:b/>
          <w:szCs w:val="20"/>
        </w:rPr>
        <w:t xml:space="preserve"> </w:t>
      </w:r>
      <w:r w:rsidR="000D26FF" w:rsidRPr="000D26FF">
        <w:rPr>
          <w:rFonts w:cstheme="minorHAnsi"/>
          <w:szCs w:val="20"/>
        </w:rPr>
        <w:t>restent insuffisamment désenclavés, sous-équipés en infrastructures socio-économiques ;</w:t>
      </w:r>
    </w:p>
    <w:p w14:paraId="3629B218" w14:textId="77777777" w:rsidR="00154F6D" w:rsidRPr="00154F6D" w:rsidRDefault="00154F6D" w:rsidP="009C17AD">
      <w:pPr>
        <w:pStyle w:val="Paragraphedeliste"/>
        <w:numPr>
          <w:ilvl w:val="0"/>
          <w:numId w:val="16"/>
        </w:numPr>
        <w:spacing w:after="0" w:line="248" w:lineRule="auto"/>
        <w:ind w:right="1"/>
        <w:jc w:val="both"/>
        <w:rPr>
          <w:b/>
        </w:rPr>
      </w:pPr>
      <w:r>
        <w:rPr>
          <w:rFonts w:cstheme="minorHAnsi"/>
          <w:szCs w:val="20"/>
        </w:rPr>
        <w:t>L</w:t>
      </w:r>
      <w:r w:rsidR="000D26FF" w:rsidRPr="000D26FF">
        <w:rPr>
          <w:rFonts w:cstheme="minorHAnsi"/>
          <w:szCs w:val="20"/>
        </w:rPr>
        <w:t>e</w:t>
      </w:r>
      <w:r w:rsidR="00A32E97" w:rsidRPr="000D26FF">
        <w:rPr>
          <w:rFonts w:cstheme="minorHAnsi"/>
          <w:szCs w:val="20"/>
        </w:rPr>
        <w:t>s changements climatique</w:t>
      </w:r>
      <w:r w:rsidR="00A32E97" w:rsidRPr="00154F6D">
        <w:rPr>
          <w:rFonts w:cstheme="minorHAnsi"/>
          <w:szCs w:val="20"/>
        </w:rPr>
        <w:t xml:space="preserve">s </w:t>
      </w:r>
      <w:r w:rsidRPr="00154F6D">
        <w:rPr>
          <w:rFonts w:cstheme="minorHAnsi"/>
          <w:szCs w:val="20"/>
        </w:rPr>
        <w:t xml:space="preserve">exacerbent </w:t>
      </w:r>
      <w:r>
        <w:rPr>
          <w:rFonts w:cstheme="minorHAnsi"/>
          <w:szCs w:val="20"/>
        </w:rPr>
        <w:t>la survenue d</w:t>
      </w:r>
      <w:r w:rsidR="00A32E97" w:rsidRPr="000D26FF">
        <w:rPr>
          <w:rFonts w:cstheme="minorHAnsi"/>
          <w:szCs w:val="20"/>
        </w:rPr>
        <w:t>es catastrophes naturelles (inondation, sèch</w:t>
      </w:r>
      <w:r>
        <w:rPr>
          <w:rFonts w:cstheme="minorHAnsi"/>
          <w:szCs w:val="20"/>
        </w:rPr>
        <w:t>eresse, glissement de terrain) ; ce qui impacte négativement la production alimentaire ;</w:t>
      </w:r>
    </w:p>
    <w:p w14:paraId="78A20122" w14:textId="77777777" w:rsidR="000D26FF" w:rsidRPr="000D26FF" w:rsidRDefault="00154F6D" w:rsidP="009C17AD">
      <w:pPr>
        <w:pStyle w:val="Paragraphedeliste"/>
        <w:numPr>
          <w:ilvl w:val="0"/>
          <w:numId w:val="16"/>
        </w:numPr>
        <w:spacing w:after="0" w:line="248" w:lineRule="auto"/>
        <w:ind w:right="1"/>
        <w:jc w:val="both"/>
        <w:rPr>
          <w:b/>
        </w:rPr>
      </w:pPr>
      <w:r>
        <w:rPr>
          <w:rFonts w:cstheme="minorHAnsi"/>
          <w:szCs w:val="20"/>
        </w:rPr>
        <w:t xml:space="preserve">Les </w:t>
      </w:r>
      <w:r w:rsidRPr="000D26FF">
        <w:rPr>
          <w:rFonts w:cstheme="minorHAnsi"/>
          <w:szCs w:val="20"/>
        </w:rPr>
        <w:t xml:space="preserve">mauvaises pratiques </w:t>
      </w:r>
      <w:r>
        <w:rPr>
          <w:rFonts w:cstheme="minorHAnsi"/>
          <w:szCs w:val="20"/>
        </w:rPr>
        <w:t>agricoles contribuent à</w:t>
      </w:r>
      <w:r w:rsidR="00B26E01">
        <w:rPr>
          <w:rFonts w:cstheme="minorHAnsi"/>
          <w:szCs w:val="20"/>
        </w:rPr>
        <w:t xml:space="preserve"> </w:t>
      </w:r>
      <w:r>
        <w:rPr>
          <w:rFonts w:cstheme="minorHAnsi"/>
          <w:szCs w:val="20"/>
        </w:rPr>
        <w:t xml:space="preserve">accélérer </w:t>
      </w:r>
      <w:r w:rsidR="00A32E97" w:rsidRPr="000D26FF">
        <w:rPr>
          <w:rFonts w:cstheme="minorHAnsi"/>
          <w:szCs w:val="20"/>
        </w:rPr>
        <w:t>la dégradation des ressources naturelles</w:t>
      </w:r>
      <w:r w:rsidR="00A32E97" w:rsidRPr="000D26FF">
        <w:rPr>
          <w:rFonts w:cstheme="minorHAnsi"/>
          <w:b/>
          <w:szCs w:val="20"/>
        </w:rPr>
        <w:t xml:space="preserve"> </w:t>
      </w:r>
      <w:r w:rsidR="00A32E97" w:rsidRPr="000D26FF">
        <w:rPr>
          <w:rFonts w:cstheme="minorHAnsi"/>
          <w:szCs w:val="20"/>
        </w:rPr>
        <w:t>(</w:t>
      </w:r>
      <w:r w:rsidR="00B26E01">
        <w:rPr>
          <w:rFonts w:cstheme="minorHAnsi"/>
          <w:szCs w:val="20"/>
        </w:rPr>
        <w:t>sols,</w:t>
      </w:r>
      <w:r w:rsidR="00A32E97" w:rsidRPr="000D26FF">
        <w:rPr>
          <w:rFonts w:cstheme="minorHAnsi"/>
          <w:szCs w:val="20"/>
        </w:rPr>
        <w:t xml:space="preserve"> eaux et biodiversité</w:t>
      </w:r>
      <w:proofErr w:type="gramStart"/>
      <w:r w:rsidR="00A32E97" w:rsidRPr="000D26FF">
        <w:rPr>
          <w:rFonts w:cstheme="minorHAnsi"/>
          <w:szCs w:val="20"/>
        </w:rPr>
        <w:t>)</w:t>
      </w:r>
      <w:r w:rsidR="000D26FF" w:rsidRPr="000D26FF">
        <w:rPr>
          <w:rFonts w:cstheme="minorHAnsi"/>
          <w:szCs w:val="20"/>
        </w:rPr>
        <w:t>;</w:t>
      </w:r>
      <w:proofErr w:type="gramEnd"/>
    </w:p>
    <w:p w14:paraId="7A125AF3" w14:textId="77777777" w:rsidR="00B26E01" w:rsidRDefault="00A32E97" w:rsidP="009C17AD">
      <w:pPr>
        <w:pStyle w:val="Paragraphedeliste"/>
        <w:numPr>
          <w:ilvl w:val="0"/>
          <w:numId w:val="16"/>
        </w:numPr>
        <w:spacing w:after="0" w:line="248" w:lineRule="auto"/>
        <w:ind w:right="1"/>
        <w:jc w:val="both"/>
        <w:rPr>
          <w:rFonts w:cstheme="minorHAnsi"/>
          <w:szCs w:val="20"/>
        </w:rPr>
      </w:pPr>
      <w:r w:rsidRPr="00154F6D">
        <w:t>L’insécurité alimentaire</w:t>
      </w:r>
      <w:r w:rsidRPr="00B26E01">
        <w:rPr>
          <w:b/>
        </w:rPr>
        <w:t xml:space="preserve"> </w:t>
      </w:r>
      <w:r w:rsidRPr="00A57A7E">
        <w:t>se traduit par un</w:t>
      </w:r>
      <w:r w:rsidRPr="00B26E01">
        <w:rPr>
          <w:b/>
        </w:rPr>
        <w:t xml:space="preserve"> </w:t>
      </w:r>
      <w:r w:rsidRPr="00B26E01">
        <w:rPr>
          <w:rFonts w:cstheme="minorHAnsi"/>
          <w:szCs w:val="20"/>
        </w:rPr>
        <w:t>taux élevé de malnutrition</w:t>
      </w:r>
      <w:r w:rsidR="00B26E01" w:rsidRPr="00B26E01">
        <w:rPr>
          <w:rFonts w:cstheme="minorHAnsi"/>
          <w:szCs w:val="20"/>
        </w:rPr>
        <w:t>, d</w:t>
      </w:r>
      <w:r w:rsidRPr="00B26E01">
        <w:rPr>
          <w:rFonts w:cstheme="minorHAnsi"/>
          <w:szCs w:val="20"/>
        </w:rPr>
        <w:t>es difficultés d’accès aux aliments sains</w:t>
      </w:r>
      <w:r w:rsidRPr="00B26E01">
        <w:rPr>
          <w:b/>
        </w:rPr>
        <w:t xml:space="preserve"> </w:t>
      </w:r>
      <w:r w:rsidRPr="00A57A7E">
        <w:t>et</w:t>
      </w:r>
      <w:r w:rsidRPr="00B26E01">
        <w:rPr>
          <w:b/>
        </w:rPr>
        <w:t xml:space="preserve"> </w:t>
      </w:r>
      <w:r w:rsidRPr="00B26E01">
        <w:rPr>
          <w:rFonts w:cstheme="minorHAnsi"/>
          <w:szCs w:val="20"/>
        </w:rPr>
        <w:t>à hautes valeurs nutritionnelles</w:t>
      </w:r>
      <w:r w:rsidR="00B26E01" w:rsidRPr="00B26E01">
        <w:rPr>
          <w:rFonts w:cstheme="minorHAnsi"/>
          <w:szCs w:val="20"/>
        </w:rPr>
        <w:t xml:space="preserve"> ; </w:t>
      </w:r>
    </w:p>
    <w:p w14:paraId="2D38282C" w14:textId="77777777" w:rsidR="00B26E01" w:rsidRDefault="00A32E97" w:rsidP="00A32E97">
      <w:pPr>
        <w:pStyle w:val="Paragraphedeliste"/>
        <w:numPr>
          <w:ilvl w:val="0"/>
          <w:numId w:val="16"/>
        </w:numPr>
        <w:spacing w:after="77" w:line="248" w:lineRule="auto"/>
        <w:ind w:right="1"/>
        <w:jc w:val="both"/>
        <w:rPr>
          <w:rFonts w:cstheme="minorHAnsi"/>
          <w:szCs w:val="20"/>
        </w:rPr>
      </w:pPr>
      <w:r w:rsidRPr="00B26E01">
        <w:rPr>
          <w:rFonts w:cstheme="minorHAnsi"/>
          <w:szCs w:val="20"/>
        </w:rPr>
        <w:t>Les c</w:t>
      </w:r>
      <w:r w:rsidR="00B26E01" w:rsidRPr="00B26E01">
        <w:rPr>
          <w:rFonts w:cstheme="minorHAnsi"/>
          <w:szCs w:val="20"/>
        </w:rPr>
        <w:t xml:space="preserve">rises sociopolitiques affectant certaines régions </w:t>
      </w:r>
      <w:r w:rsidRPr="00B26E01">
        <w:rPr>
          <w:rFonts w:cstheme="minorHAnsi"/>
          <w:szCs w:val="20"/>
        </w:rPr>
        <w:t xml:space="preserve">conduisent à l’abandon des zones de production et </w:t>
      </w:r>
      <w:r w:rsidR="00B26E01" w:rsidRPr="00B26E01">
        <w:rPr>
          <w:rFonts w:cstheme="minorHAnsi"/>
          <w:szCs w:val="20"/>
        </w:rPr>
        <w:t xml:space="preserve">à </w:t>
      </w:r>
      <w:r w:rsidRPr="00B26E01">
        <w:rPr>
          <w:rFonts w:cstheme="minorHAnsi"/>
          <w:szCs w:val="20"/>
        </w:rPr>
        <w:t>l’insécurité des biens e</w:t>
      </w:r>
      <w:r w:rsidR="00B26E01" w:rsidRPr="00B26E01">
        <w:rPr>
          <w:rFonts w:cstheme="minorHAnsi"/>
          <w:szCs w:val="20"/>
        </w:rPr>
        <w:t>t des personnes et se traduisent par l’accentuation de la pression sur les ressources disponibles dans les zones d’accueil des réfugiés et des déplacé</w:t>
      </w:r>
      <w:r w:rsidRPr="00B26E01">
        <w:rPr>
          <w:rFonts w:cstheme="minorHAnsi"/>
          <w:szCs w:val="20"/>
        </w:rPr>
        <w:t xml:space="preserve">s </w:t>
      </w:r>
      <w:proofErr w:type="gramStart"/>
      <w:r w:rsidRPr="00B26E01">
        <w:rPr>
          <w:rFonts w:cstheme="minorHAnsi"/>
          <w:szCs w:val="20"/>
        </w:rPr>
        <w:t>internes</w:t>
      </w:r>
      <w:r w:rsidR="00B26E01" w:rsidRPr="00B26E01">
        <w:rPr>
          <w:rFonts w:cstheme="minorHAnsi"/>
          <w:szCs w:val="20"/>
        </w:rPr>
        <w:t>;</w:t>
      </w:r>
      <w:proofErr w:type="gramEnd"/>
    </w:p>
    <w:p w14:paraId="5E69D841" w14:textId="77777777" w:rsidR="00A32E97" w:rsidRPr="008E7A91" w:rsidRDefault="00A32E97" w:rsidP="009C17AD">
      <w:pPr>
        <w:pStyle w:val="Paragraphedeliste"/>
        <w:numPr>
          <w:ilvl w:val="0"/>
          <w:numId w:val="16"/>
        </w:numPr>
        <w:spacing w:after="77" w:line="248" w:lineRule="auto"/>
        <w:ind w:right="1"/>
        <w:jc w:val="both"/>
        <w:rPr>
          <w:rFonts w:cstheme="minorHAnsi"/>
          <w:szCs w:val="20"/>
        </w:rPr>
      </w:pPr>
      <w:r w:rsidRPr="008E7A91">
        <w:rPr>
          <w:rFonts w:cstheme="minorHAnsi"/>
          <w:szCs w:val="20"/>
        </w:rPr>
        <w:t xml:space="preserve">Les Systèmes d’information défaillants </w:t>
      </w:r>
      <w:r w:rsidR="008E7A91" w:rsidRPr="008E7A91">
        <w:rPr>
          <w:rFonts w:cstheme="minorHAnsi"/>
          <w:szCs w:val="20"/>
        </w:rPr>
        <w:t xml:space="preserve">sur les prix et les données </w:t>
      </w:r>
      <w:proofErr w:type="spellStart"/>
      <w:r w:rsidR="008E7A91" w:rsidRPr="008E7A91">
        <w:rPr>
          <w:rFonts w:cstheme="minorHAnsi"/>
          <w:szCs w:val="20"/>
        </w:rPr>
        <w:t>agro-météorologiques</w:t>
      </w:r>
      <w:proofErr w:type="spellEnd"/>
      <w:r w:rsidR="008E7A91" w:rsidRPr="008E7A91">
        <w:rPr>
          <w:rFonts w:cstheme="minorHAnsi"/>
          <w:szCs w:val="20"/>
        </w:rPr>
        <w:t xml:space="preserve"> impactent négativement l’offre des produits alimentaires et </w:t>
      </w:r>
      <w:r w:rsidRPr="008E7A91">
        <w:rPr>
          <w:rFonts w:cstheme="minorHAnsi"/>
          <w:szCs w:val="20"/>
        </w:rPr>
        <w:t xml:space="preserve">l’accès au marché. </w:t>
      </w:r>
    </w:p>
    <w:p w14:paraId="1D9A1F44" w14:textId="77777777" w:rsidR="00E72BF9" w:rsidRPr="00FC2D29" w:rsidRDefault="00E72BF9" w:rsidP="00FC2D29">
      <w:pPr>
        <w:pStyle w:val="Titre1"/>
        <w:rPr>
          <w:rFonts w:ascii="Arial" w:hAnsi="Arial" w:cs="Arial"/>
        </w:rPr>
      </w:pPr>
      <w:bookmarkStart w:id="6" w:name="_Toc90233954"/>
      <w:r w:rsidRPr="00FC2D29">
        <w:rPr>
          <w:rFonts w:ascii="Arial" w:hAnsi="Arial" w:cs="Arial"/>
        </w:rPr>
        <w:lastRenderedPageBreak/>
        <w:t>Activités</w:t>
      </w:r>
      <w:r w:rsidR="00CB6D35">
        <w:rPr>
          <w:rFonts w:ascii="Arial" w:hAnsi="Arial" w:cs="Arial"/>
        </w:rPr>
        <w:t xml:space="preserve"> proposées</w:t>
      </w:r>
      <w:bookmarkEnd w:id="6"/>
      <w:r w:rsidRPr="00FC2D29">
        <w:rPr>
          <w:rFonts w:ascii="Arial" w:hAnsi="Arial" w:cs="Arial"/>
        </w:rPr>
        <w:t xml:space="preserve"> </w:t>
      </w:r>
    </w:p>
    <w:p w14:paraId="3CAE2B86" w14:textId="77777777" w:rsidR="007708C4" w:rsidRPr="00AB22E9" w:rsidRDefault="007708C4" w:rsidP="007708C4">
      <w:pPr>
        <w:pStyle w:val="Default"/>
        <w:spacing w:after="145"/>
        <w:jc w:val="both"/>
        <w:rPr>
          <w:rFonts w:asciiTheme="minorHAnsi" w:hAnsiTheme="minorHAnsi" w:cstheme="minorBidi"/>
          <w:color w:val="auto"/>
          <w:sz w:val="22"/>
          <w:szCs w:val="22"/>
        </w:rPr>
      </w:pPr>
      <w:r w:rsidRPr="00AB22E9">
        <w:rPr>
          <w:rFonts w:asciiTheme="minorHAnsi" w:hAnsiTheme="minorHAnsi" w:cstheme="minorBidi"/>
          <w:color w:val="auto"/>
          <w:sz w:val="22"/>
          <w:szCs w:val="22"/>
        </w:rPr>
        <w:t xml:space="preserve">Au </w:t>
      </w:r>
      <w:r w:rsidR="00AB22E9">
        <w:rPr>
          <w:rFonts w:asciiTheme="minorHAnsi" w:hAnsiTheme="minorHAnsi" w:cstheme="minorBidi"/>
          <w:color w:val="auto"/>
          <w:sz w:val="22"/>
          <w:szCs w:val="22"/>
        </w:rPr>
        <w:t xml:space="preserve">vu des constats relevés ci-dessus, </w:t>
      </w:r>
      <w:r w:rsidRPr="00AB22E9">
        <w:rPr>
          <w:rFonts w:asciiTheme="minorHAnsi" w:hAnsiTheme="minorHAnsi" w:cstheme="minorBidi"/>
          <w:color w:val="auto"/>
          <w:sz w:val="22"/>
          <w:szCs w:val="22"/>
        </w:rPr>
        <w:t xml:space="preserve">quatre </w:t>
      </w:r>
      <w:r w:rsidR="00AB22E9">
        <w:rPr>
          <w:rFonts w:asciiTheme="minorHAnsi" w:hAnsiTheme="minorHAnsi" w:cstheme="minorBidi"/>
          <w:color w:val="auto"/>
          <w:sz w:val="22"/>
          <w:szCs w:val="22"/>
        </w:rPr>
        <w:t xml:space="preserve">(04) recommandations ont été formulées, </w:t>
      </w:r>
      <w:r w:rsidRPr="00AB22E9">
        <w:rPr>
          <w:rFonts w:asciiTheme="minorHAnsi" w:hAnsiTheme="minorHAnsi" w:cstheme="minorBidi"/>
          <w:color w:val="auto"/>
          <w:sz w:val="22"/>
          <w:szCs w:val="22"/>
        </w:rPr>
        <w:t xml:space="preserve">à savoir : (i) </w:t>
      </w:r>
      <w:r w:rsidR="00AB22E9">
        <w:rPr>
          <w:rFonts w:asciiTheme="minorHAnsi" w:hAnsiTheme="minorHAnsi" w:cstheme="minorBidi"/>
          <w:color w:val="auto"/>
          <w:sz w:val="22"/>
          <w:szCs w:val="22"/>
        </w:rPr>
        <w:t>a</w:t>
      </w:r>
      <w:r w:rsidRPr="00AB22E9">
        <w:rPr>
          <w:rFonts w:asciiTheme="minorHAnsi" w:hAnsiTheme="minorHAnsi" w:cstheme="minorBidi"/>
          <w:color w:val="auto"/>
          <w:sz w:val="22"/>
          <w:szCs w:val="22"/>
        </w:rPr>
        <w:t>ccroître dur</w:t>
      </w:r>
      <w:r w:rsidR="00AB22E9">
        <w:rPr>
          <w:rFonts w:asciiTheme="minorHAnsi" w:hAnsiTheme="minorHAnsi" w:cstheme="minorBidi"/>
          <w:color w:val="auto"/>
          <w:sz w:val="22"/>
          <w:szCs w:val="22"/>
        </w:rPr>
        <w:t>ablement les productions, (ii) a</w:t>
      </w:r>
      <w:r w:rsidRPr="00AB22E9">
        <w:rPr>
          <w:rFonts w:asciiTheme="minorHAnsi" w:hAnsiTheme="minorHAnsi" w:cstheme="minorBidi"/>
          <w:color w:val="auto"/>
          <w:sz w:val="22"/>
          <w:szCs w:val="22"/>
        </w:rPr>
        <w:t>méliorer l’environnement infrastructurel collectif et l’accès aux facteurs de pr</w:t>
      </w:r>
      <w:r w:rsidR="00AB22E9">
        <w:rPr>
          <w:rFonts w:asciiTheme="minorHAnsi" w:hAnsiTheme="minorHAnsi" w:cstheme="minorBidi"/>
          <w:color w:val="auto"/>
          <w:sz w:val="22"/>
          <w:szCs w:val="22"/>
        </w:rPr>
        <w:t>oduction et aux marchés, (iii) r</w:t>
      </w:r>
      <w:r w:rsidRPr="00AB22E9">
        <w:rPr>
          <w:rFonts w:asciiTheme="minorHAnsi" w:hAnsiTheme="minorHAnsi" w:cstheme="minorBidi"/>
          <w:color w:val="auto"/>
          <w:sz w:val="22"/>
          <w:szCs w:val="22"/>
        </w:rPr>
        <w:t>enforcer la résilience des systèmes de production, la gestion durable des ressources naturelles, et la sécurité alimentaire et nutritionnelle des populations vulnérables face aux changements cli</w:t>
      </w:r>
      <w:r w:rsidR="00AB22E9">
        <w:rPr>
          <w:rFonts w:asciiTheme="minorHAnsi" w:hAnsiTheme="minorHAnsi" w:cstheme="minorBidi"/>
          <w:color w:val="auto"/>
          <w:sz w:val="22"/>
          <w:szCs w:val="22"/>
        </w:rPr>
        <w:t>matiques et autres chocs, (iv) a</w:t>
      </w:r>
      <w:r w:rsidRPr="00AB22E9">
        <w:rPr>
          <w:rFonts w:asciiTheme="minorHAnsi" w:hAnsiTheme="minorHAnsi" w:cstheme="minorBidi"/>
          <w:color w:val="auto"/>
          <w:sz w:val="22"/>
          <w:szCs w:val="22"/>
        </w:rPr>
        <w:t>méliorer la gouvernance des systèmes alimentaires.</w:t>
      </w:r>
    </w:p>
    <w:p w14:paraId="00C899E3" w14:textId="77777777" w:rsidR="00210D45" w:rsidRPr="00AB22E9" w:rsidRDefault="007708C4" w:rsidP="00AB22E9">
      <w:pPr>
        <w:pStyle w:val="Default"/>
        <w:numPr>
          <w:ilvl w:val="0"/>
          <w:numId w:val="18"/>
        </w:numPr>
        <w:spacing w:after="145"/>
        <w:jc w:val="both"/>
        <w:rPr>
          <w:rFonts w:asciiTheme="minorHAnsi" w:hAnsiTheme="minorHAnsi" w:cstheme="minorBidi"/>
          <w:color w:val="auto"/>
          <w:sz w:val="22"/>
          <w:szCs w:val="22"/>
        </w:rPr>
      </w:pPr>
      <w:r w:rsidRPr="00AB22E9">
        <w:rPr>
          <w:rFonts w:asciiTheme="minorHAnsi" w:hAnsiTheme="minorHAnsi" w:cstheme="minorBidi"/>
          <w:b/>
          <w:color w:val="auto"/>
          <w:sz w:val="22"/>
          <w:szCs w:val="22"/>
        </w:rPr>
        <w:t>En ce qui concerne l’accroissement durable des productions</w:t>
      </w:r>
      <w:r w:rsidRPr="00AB22E9">
        <w:rPr>
          <w:rFonts w:asciiTheme="minorHAnsi" w:hAnsiTheme="minorHAnsi" w:cstheme="minorBidi"/>
          <w:color w:val="auto"/>
          <w:sz w:val="22"/>
          <w:szCs w:val="22"/>
        </w:rPr>
        <w:t xml:space="preserve">, </w:t>
      </w:r>
      <w:r w:rsidR="00AB22E9" w:rsidRPr="00AB22E9">
        <w:rPr>
          <w:rFonts w:asciiTheme="minorHAnsi" w:hAnsiTheme="minorHAnsi" w:cstheme="minorBidi"/>
          <w:color w:val="auto"/>
          <w:sz w:val="22"/>
          <w:szCs w:val="22"/>
        </w:rPr>
        <w:t>les principales activités ci-après ont été identifiées</w:t>
      </w:r>
      <w:r w:rsidRPr="00AB22E9">
        <w:rPr>
          <w:rFonts w:asciiTheme="minorHAnsi" w:hAnsiTheme="minorHAnsi" w:cstheme="minorBidi"/>
          <w:color w:val="auto"/>
          <w:sz w:val="22"/>
          <w:szCs w:val="22"/>
        </w:rPr>
        <w:t xml:space="preserve"> :  </w:t>
      </w:r>
    </w:p>
    <w:p w14:paraId="2AC443A7" w14:textId="77777777" w:rsidR="00210D45" w:rsidRPr="00AB22E9" w:rsidRDefault="00210D45" w:rsidP="00AB22E9">
      <w:pPr>
        <w:pStyle w:val="Default"/>
        <w:numPr>
          <w:ilvl w:val="0"/>
          <w:numId w:val="19"/>
        </w:numPr>
        <w:jc w:val="both"/>
        <w:rPr>
          <w:rFonts w:asciiTheme="minorHAnsi" w:hAnsiTheme="minorHAnsi" w:cstheme="minorBidi"/>
          <w:color w:val="auto"/>
          <w:sz w:val="22"/>
          <w:szCs w:val="22"/>
        </w:rPr>
      </w:pPr>
      <w:r w:rsidRPr="00AB22E9">
        <w:rPr>
          <w:rFonts w:asciiTheme="minorHAnsi" w:hAnsiTheme="minorHAnsi" w:cstheme="minorBidi"/>
          <w:color w:val="auto"/>
          <w:sz w:val="22"/>
          <w:szCs w:val="22"/>
        </w:rPr>
        <w:t>Doter les structures de recherche de financements pour booster la production des géniteurs et des semences de prébases et bases ;</w:t>
      </w:r>
    </w:p>
    <w:p w14:paraId="46641B43" w14:textId="77777777" w:rsidR="00210D45" w:rsidRPr="00AB22E9" w:rsidRDefault="00210D45" w:rsidP="00AB22E9">
      <w:pPr>
        <w:pStyle w:val="Default"/>
        <w:numPr>
          <w:ilvl w:val="0"/>
          <w:numId w:val="19"/>
        </w:numPr>
        <w:jc w:val="both"/>
        <w:rPr>
          <w:rFonts w:asciiTheme="minorHAnsi" w:hAnsiTheme="minorHAnsi" w:cstheme="minorBidi"/>
          <w:color w:val="auto"/>
          <w:sz w:val="22"/>
          <w:szCs w:val="22"/>
        </w:rPr>
      </w:pPr>
      <w:r w:rsidRPr="00AB22E9">
        <w:rPr>
          <w:rFonts w:asciiTheme="minorHAnsi" w:hAnsiTheme="minorHAnsi" w:cstheme="minorBidi"/>
          <w:color w:val="auto"/>
          <w:sz w:val="22"/>
          <w:szCs w:val="22"/>
        </w:rPr>
        <w:t xml:space="preserve">Mettre en place un cadre de </w:t>
      </w:r>
      <w:proofErr w:type="gramStart"/>
      <w:r w:rsidRPr="00AB22E9">
        <w:rPr>
          <w:rFonts w:asciiTheme="minorHAnsi" w:hAnsiTheme="minorHAnsi" w:cstheme="minorBidi"/>
          <w:color w:val="auto"/>
          <w:sz w:val="22"/>
          <w:szCs w:val="22"/>
        </w:rPr>
        <w:t>collaboration  entre</w:t>
      </w:r>
      <w:proofErr w:type="gramEnd"/>
      <w:r w:rsidRPr="00AB22E9">
        <w:rPr>
          <w:rFonts w:asciiTheme="minorHAnsi" w:hAnsiTheme="minorHAnsi" w:cstheme="minorBidi"/>
          <w:color w:val="auto"/>
          <w:sz w:val="22"/>
          <w:szCs w:val="22"/>
        </w:rPr>
        <w:t xml:space="preserve"> les institutions de recherches, les universités, les ministères et les Collectivité Territoriales Décentralisées ;</w:t>
      </w:r>
    </w:p>
    <w:p w14:paraId="0976A429" w14:textId="77777777" w:rsidR="00210D45" w:rsidRPr="00AB22E9" w:rsidRDefault="00210D45" w:rsidP="00AB22E9">
      <w:pPr>
        <w:pStyle w:val="Default"/>
        <w:numPr>
          <w:ilvl w:val="0"/>
          <w:numId w:val="19"/>
        </w:numPr>
        <w:jc w:val="both"/>
        <w:rPr>
          <w:rFonts w:asciiTheme="minorHAnsi" w:hAnsiTheme="minorHAnsi" w:cstheme="minorBidi"/>
          <w:color w:val="auto"/>
          <w:sz w:val="22"/>
          <w:szCs w:val="22"/>
        </w:rPr>
      </w:pPr>
      <w:r w:rsidRPr="00AB22E9">
        <w:rPr>
          <w:rFonts w:asciiTheme="minorHAnsi" w:hAnsiTheme="minorHAnsi" w:cstheme="minorBidi"/>
          <w:color w:val="auto"/>
          <w:sz w:val="22"/>
          <w:szCs w:val="22"/>
        </w:rPr>
        <w:t>Mettre en place un cadre incitatif pour le secteur privé dans la création variétale et le renforcement du dispositif de contrôle pour tester la qualité des semences disponibles ;</w:t>
      </w:r>
    </w:p>
    <w:p w14:paraId="2784675A" w14:textId="77777777" w:rsidR="00210D45" w:rsidRPr="00AB22E9" w:rsidRDefault="00210D45" w:rsidP="00AB22E9">
      <w:pPr>
        <w:pStyle w:val="Default"/>
        <w:numPr>
          <w:ilvl w:val="0"/>
          <w:numId w:val="19"/>
        </w:numPr>
        <w:jc w:val="both"/>
        <w:rPr>
          <w:rFonts w:asciiTheme="minorHAnsi" w:hAnsiTheme="minorHAnsi" w:cstheme="minorBidi"/>
          <w:color w:val="auto"/>
          <w:sz w:val="22"/>
          <w:szCs w:val="22"/>
        </w:rPr>
      </w:pPr>
      <w:r w:rsidRPr="00AB22E9">
        <w:rPr>
          <w:rFonts w:asciiTheme="minorHAnsi" w:hAnsiTheme="minorHAnsi" w:cstheme="minorBidi"/>
          <w:color w:val="auto"/>
          <w:sz w:val="22"/>
          <w:szCs w:val="22"/>
        </w:rPr>
        <w:t>Renforcement des capacités des multiplicateurs semenciers ;</w:t>
      </w:r>
    </w:p>
    <w:p w14:paraId="1D7DB2DA" w14:textId="77777777" w:rsidR="00210D45" w:rsidRPr="00AB22E9" w:rsidRDefault="00210D45" w:rsidP="00AB22E9">
      <w:pPr>
        <w:pStyle w:val="Default"/>
        <w:numPr>
          <w:ilvl w:val="0"/>
          <w:numId w:val="19"/>
        </w:numPr>
        <w:jc w:val="both"/>
        <w:rPr>
          <w:rFonts w:asciiTheme="minorHAnsi" w:hAnsiTheme="minorHAnsi" w:cstheme="minorBidi"/>
          <w:color w:val="auto"/>
          <w:sz w:val="22"/>
          <w:szCs w:val="22"/>
        </w:rPr>
      </w:pPr>
      <w:r w:rsidRPr="00AB22E9">
        <w:rPr>
          <w:rFonts w:asciiTheme="minorHAnsi" w:hAnsiTheme="minorHAnsi" w:cstheme="minorBidi"/>
          <w:color w:val="auto"/>
          <w:sz w:val="22"/>
          <w:szCs w:val="22"/>
        </w:rPr>
        <w:t>Accélérer la réforme foncière ;</w:t>
      </w:r>
    </w:p>
    <w:p w14:paraId="7A430FC9" w14:textId="77777777" w:rsidR="00210D45" w:rsidRPr="00AB22E9" w:rsidRDefault="00210D45" w:rsidP="00AB22E9">
      <w:pPr>
        <w:pStyle w:val="Default"/>
        <w:numPr>
          <w:ilvl w:val="0"/>
          <w:numId w:val="19"/>
        </w:numPr>
        <w:jc w:val="both"/>
        <w:rPr>
          <w:rFonts w:asciiTheme="minorHAnsi" w:hAnsiTheme="minorHAnsi" w:cstheme="minorBidi"/>
          <w:color w:val="auto"/>
          <w:sz w:val="22"/>
          <w:szCs w:val="22"/>
        </w:rPr>
      </w:pPr>
      <w:r w:rsidRPr="00AB22E9">
        <w:rPr>
          <w:rFonts w:asciiTheme="minorHAnsi" w:hAnsiTheme="minorHAnsi" w:cstheme="minorBidi"/>
          <w:color w:val="auto"/>
          <w:sz w:val="22"/>
          <w:szCs w:val="22"/>
        </w:rPr>
        <w:t>Opérationnaliser la politique de subvention des intrants agricoles ;</w:t>
      </w:r>
    </w:p>
    <w:p w14:paraId="79C193DE" w14:textId="77777777" w:rsidR="00210D45" w:rsidRPr="00AB22E9" w:rsidRDefault="00210D45" w:rsidP="00AB22E9">
      <w:pPr>
        <w:pStyle w:val="Default"/>
        <w:numPr>
          <w:ilvl w:val="0"/>
          <w:numId w:val="19"/>
        </w:numPr>
        <w:jc w:val="both"/>
        <w:rPr>
          <w:rFonts w:asciiTheme="minorHAnsi" w:hAnsiTheme="minorHAnsi" w:cstheme="minorBidi"/>
          <w:color w:val="auto"/>
          <w:sz w:val="22"/>
          <w:szCs w:val="22"/>
        </w:rPr>
      </w:pPr>
      <w:r w:rsidRPr="00AB22E9">
        <w:rPr>
          <w:rFonts w:asciiTheme="minorHAnsi" w:hAnsiTheme="minorHAnsi" w:cstheme="minorBidi"/>
          <w:color w:val="auto"/>
          <w:sz w:val="22"/>
          <w:szCs w:val="22"/>
        </w:rPr>
        <w:t>Impliquer les groupes vulnérables dans le processus de prise des décisions pour favoriser leur accès aux facteurs de production ;</w:t>
      </w:r>
    </w:p>
    <w:p w14:paraId="1252A39D" w14:textId="77777777" w:rsidR="007B46E1" w:rsidRPr="00AB22E9" w:rsidRDefault="007B46E1" w:rsidP="00AB22E9">
      <w:pPr>
        <w:pStyle w:val="Default"/>
        <w:numPr>
          <w:ilvl w:val="0"/>
          <w:numId w:val="19"/>
        </w:numPr>
        <w:jc w:val="both"/>
        <w:rPr>
          <w:rFonts w:asciiTheme="minorHAnsi" w:hAnsiTheme="minorHAnsi" w:cstheme="minorBidi"/>
          <w:color w:val="auto"/>
          <w:sz w:val="22"/>
          <w:szCs w:val="22"/>
        </w:rPr>
      </w:pPr>
      <w:r w:rsidRPr="00AB22E9">
        <w:rPr>
          <w:rFonts w:asciiTheme="minorHAnsi" w:hAnsiTheme="minorHAnsi" w:cstheme="minorBidi"/>
          <w:color w:val="auto"/>
          <w:sz w:val="22"/>
          <w:szCs w:val="22"/>
        </w:rPr>
        <w:t>Développer des partenariats et promouvoir le financement du secteur agropastoral par les établissements de microfinance ;</w:t>
      </w:r>
    </w:p>
    <w:p w14:paraId="075B6A2C" w14:textId="77777777" w:rsidR="00210D45" w:rsidRPr="00AB22E9" w:rsidRDefault="00210D45" w:rsidP="00AB22E9">
      <w:pPr>
        <w:pStyle w:val="Default"/>
        <w:numPr>
          <w:ilvl w:val="0"/>
          <w:numId w:val="19"/>
        </w:numPr>
        <w:jc w:val="both"/>
        <w:rPr>
          <w:rFonts w:asciiTheme="minorHAnsi" w:hAnsiTheme="minorHAnsi" w:cstheme="minorBidi"/>
          <w:color w:val="auto"/>
          <w:sz w:val="22"/>
          <w:szCs w:val="22"/>
        </w:rPr>
      </w:pPr>
      <w:r w:rsidRPr="00AB22E9">
        <w:rPr>
          <w:rFonts w:asciiTheme="minorHAnsi" w:hAnsiTheme="minorHAnsi" w:cstheme="minorBidi"/>
          <w:color w:val="auto"/>
          <w:sz w:val="22"/>
          <w:szCs w:val="22"/>
        </w:rPr>
        <w:t>Elaborer/vulgariser les normes de productions.</w:t>
      </w:r>
    </w:p>
    <w:p w14:paraId="5904CCEF" w14:textId="77777777" w:rsidR="00210D45" w:rsidRPr="00AB22E9" w:rsidRDefault="007708C4" w:rsidP="00AB22E9">
      <w:pPr>
        <w:pStyle w:val="Default"/>
        <w:numPr>
          <w:ilvl w:val="0"/>
          <w:numId w:val="18"/>
        </w:numPr>
        <w:spacing w:before="240" w:after="145"/>
        <w:jc w:val="both"/>
        <w:rPr>
          <w:rFonts w:asciiTheme="minorHAnsi" w:hAnsiTheme="minorHAnsi" w:cstheme="minorBidi"/>
          <w:color w:val="auto"/>
          <w:sz w:val="22"/>
          <w:szCs w:val="22"/>
        </w:rPr>
      </w:pPr>
      <w:r w:rsidRPr="00AB22E9">
        <w:rPr>
          <w:rFonts w:asciiTheme="minorHAnsi" w:hAnsiTheme="minorHAnsi" w:cstheme="minorBidi"/>
          <w:b/>
          <w:color w:val="auto"/>
          <w:sz w:val="22"/>
          <w:szCs w:val="22"/>
        </w:rPr>
        <w:t>S’agissant de l’amélioration de l’environnement infrastructurel collectif et l’accès aux facteurs de production et aux marchés</w:t>
      </w:r>
      <w:r w:rsidRPr="00AB22E9">
        <w:rPr>
          <w:rFonts w:asciiTheme="minorHAnsi" w:hAnsiTheme="minorHAnsi" w:cstheme="minorBidi"/>
          <w:color w:val="auto"/>
          <w:sz w:val="22"/>
          <w:szCs w:val="22"/>
        </w:rPr>
        <w:t xml:space="preserve">, </w:t>
      </w:r>
      <w:r w:rsidR="00AB22E9">
        <w:rPr>
          <w:rFonts w:asciiTheme="minorHAnsi" w:hAnsiTheme="minorHAnsi" w:cstheme="minorBidi"/>
          <w:color w:val="auto"/>
          <w:sz w:val="22"/>
          <w:szCs w:val="22"/>
        </w:rPr>
        <w:t>les activités consisteront à</w:t>
      </w:r>
      <w:r w:rsidRPr="00AB22E9">
        <w:rPr>
          <w:rFonts w:asciiTheme="minorHAnsi" w:hAnsiTheme="minorHAnsi" w:cstheme="minorBidi"/>
          <w:color w:val="auto"/>
          <w:sz w:val="22"/>
          <w:szCs w:val="22"/>
        </w:rPr>
        <w:t xml:space="preserve"> : </w:t>
      </w:r>
    </w:p>
    <w:p w14:paraId="2836DA72" w14:textId="77777777" w:rsidR="007B46E1" w:rsidRPr="00AB22E9" w:rsidRDefault="007B46E1" w:rsidP="00AB22E9">
      <w:pPr>
        <w:pStyle w:val="Default"/>
        <w:numPr>
          <w:ilvl w:val="0"/>
          <w:numId w:val="20"/>
        </w:numPr>
        <w:jc w:val="both"/>
        <w:rPr>
          <w:rFonts w:asciiTheme="minorHAnsi" w:hAnsiTheme="minorHAnsi" w:cstheme="minorBidi"/>
          <w:color w:val="auto"/>
          <w:sz w:val="22"/>
          <w:szCs w:val="22"/>
        </w:rPr>
      </w:pPr>
      <w:r w:rsidRPr="00AB22E9">
        <w:rPr>
          <w:rFonts w:asciiTheme="minorHAnsi" w:hAnsiTheme="minorHAnsi" w:cstheme="minorBidi"/>
          <w:color w:val="auto"/>
          <w:sz w:val="22"/>
          <w:szCs w:val="22"/>
        </w:rPr>
        <w:t>Désenclaver les bassins de production (Ouverture/réhabilitation/entretien des routes communales) ;</w:t>
      </w:r>
    </w:p>
    <w:p w14:paraId="5B671749" w14:textId="77777777" w:rsidR="007B46E1" w:rsidRPr="00AB22E9" w:rsidRDefault="007B46E1" w:rsidP="00AB22E9">
      <w:pPr>
        <w:pStyle w:val="Default"/>
        <w:numPr>
          <w:ilvl w:val="0"/>
          <w:numId w:val="20"/>
        </w:numPr>
        <w:jc w:val="both"/>
        <w:rPr>
          <w:rFonts w:asciiTheme="minorHAnsi" w:hAnsiTheme="minorHAnsi" w:cstheme="minorBidi"/>
          <w:color w:val="auto"/>
          <w:sz w:val="22"/>
          <w:szCs w:val="22"/>
        </w:rPr>
      </w:pPr>
      <w:r w:rsidRPr="00AB22E9">
        <w:rPr>
          <w:rFonts w:asciiTheme="minorHAnsi" w:hAnsiTheme="minorHAnsi" w:cstheme="minorBidi"/>
          <w:color w:val="auto"/>
          <w:sz w:val="22"/>
          <w:szCs w:val="22"/>
        </w:rPr>
        <w:t>Construire/Réhabiliter les infrastructures communautaires ;</w:t>
      </w:r>
    </w:p>
    <w:p w14:paraId="1CF53D7D" w14:textId="77777777" w:rsidR="007B46E1" w:rsidRPr="00AB22E9" w:rsidRDefault="007B46E1" w:rsidP="00AB22E9">
      <w:pPr>
        <w:pStyle w:val="Default"/>
        <w:numPr>
          <w:ilvl w:val="0"/>
          <w:numId w:val="20"/>
        </w:numPr>
        <w:jc w:val="both"/>
        <w:rPr>
          <w:rFonts w:asciiTheme="minorHAnsi" w:hAnsiTheme="minorHAnsi" w:cstheme="minorBidi"/>
          <w:color w:val="auto"/>
          <w:sz w:val="22"/>
          <w:szCs w:val="22"/>
        </w:rPr>
      </w:pPr>
      <w:r w:rsidRPr="00AB22E9">
        <w:rPr>
          <w:rFonts w:asciiTheme="minorHAnsi" w:hAnsiTheme="minorHAnsi" w:cstheme="minorBidi"/>
          <w:color w:val="auto"/>
          <w:sz w:val="22"/>
          <w:szCs w:val="22"/>
        </w:rPr>
        <w:t>Renforcer les capacités des producteurs et des consommateurs sur les techniques de conservation ;</w:t>
      </w:r>
    </w:p>
    <w:p w14:paraId="0744A274" w14:textId="77777777" w:rsidR="007B46E1" w:rsidRPr="00AB22E9" w:rsidRDefault="00947474" w:rsidP="00AB22E9">
      <w:pPr>
        <w:pStyle w:val="Default"/>
        <w:numPr>
          <w:ilvl w:val="0"/>
          <w:numId w:val="20"/>
        </w:numPr>
        <w:jc w:val="both"/>
        <w:rPr>
          <w:rFonts w:asciiTheme="minorHAnsi" w:hAnsiTheme="minorHAnsi" w:cstheme="minorBidi"/>
          <w:color w:val="auto"/>
          <w:sz w:val="22"/>
          <w:szCs w:val="22"/>
        </w:rPr>
      </w:pPr>
      <w:r>
        <w:rPr>
          <w:rFonts w:asciiTheme="minorHAnsi" w:hAnsiTheme="minorHAnsi" w:cstheme="minorBidi"/>
          <w:color w:val="auto"/>
          <w:sz w:val="22"/>
          <w:szCs w:val="22"/>
        </w:rPr>
        <w:t>Renforcer les micro-</w:t>
      </w:r>
      <w:r w:rsidR="007B46E1" w:rsidRPr="00AB22E9">
        <w:rPr>
          <w:rFonts w:asciiTheme="minorHAnsi" w:hAnsiTheme="minorHAnsi" w:cstheme="minorBidi"/>
          <w:color w:val="auto"/>
          <w:sz w:val="22"/>
          <w:szCs w:val="22"/>
        </w:rPr>
        <w:t>infrastructures de transformation, conditionnement et stockage ;</w:t>
      </w:r>
    </w:p>
    <w:p w14:paraId="6F18FEE6" w14:textId="77777777" w:rsidR="007B46E1" w:rsidRPr="00AB22E9" w:rsidRDefault="007B46E1" w:rsidP="00AB22E9">
      <w:pPr>
        <w:pStyle w:val="Default"/>
        <w:numPr>
          <w:ilvl w:val="0"/>
          <w:numId w:val="20"/>
        </w:numPr>
        <w:jc w:val="both"/>
        <w:rPr>
          <w:rFonts w:asciiTheme="minorHAnsi" w:hAnsiTheme="minorHAnsi" w:cstheme="minorBidi"/>
          <w:color w:val="auto"/>
          <w:sz w:val="22"/>
          <w:szCs w:val="22"/>
        </w:rPr>
      </w:pPr>
      <w:r w:rsidRPr="00AB22E9">
        <w:rPr>
          <w:rFonts w:asciiTheme="minorHAnsi" w:hAnsiTheme="minorHAnsi" w:cstheme="minorBidi"/>
          <w:color w:val="auto"/>
          <w:sz w:val="22"/>
          <w:szCs w:val="22"/>
        </w:rPr>
        <w:t>Promouvoir l’utilisation des énergies renouvelables.</w:t>
      </w:r>
    </w:p>
    <w:p w14:paraId="2CF7B7B0" w14:textId="77777777" w:rsidR="007B46E1" w:rsidRPr="00AB22E9" w:rsidRDefault="00AB22E9" w:rsidP="00AB22E9">
      <w:pPr>
        <w:pStyle w:val="Default"/>
        <w:numPr>
          <w:ilvl w:val="0"/>
          <w:numId w:val="18"/>
        </w:numPr>
        <w:spacing w:before="240" w:after="145"/>
        <w:jc w:val="both"/>
        <w:rPr>
          <w:rFonts w:asciiTheme="minorHAnsi" w:hAnsiTheme="minorHAnsi" w:cstheme="minorBidi"/>
          <w:color w:val="auto"/>
          <w:sz w:val="22"/>
          <w:szCs w:val="22"/>
        </w:rPr>
      </w:pPr>
      <w:r w:rsidRPr="000E337C">
        <w:rPr>
          <w:rFonts w:asciiTheme="minorHAnsi" w:hAnsiTheme="minorHAnsi" w:cstheme="minorBidi"/>
          <w:b/>
          <w:color w:val="auto"/>
          <w:sz w:val="22"/>
          <w:szCs w:val="22"/>
        </w:rPr>
        <w:t xml:space="preserve">Relativement au </w:t>
      </w:r>
      <w:r w:rsidR="007708C4" w:rsidRPr="000E337C">
        <w:rPr>
          <w:rFonts w:asciiTheme="minorHAnsi" w:hAnsiTheme="minorHAnsi" w:cstheme="minorBidi"/>
          <w:b/>
          <w:color w:val="auto"/>
          <w:sz w:val="22"/>
          <w:szCs w:val="22"/>
        </w:rPr>
        <w:t>renforcement de la résilience des systèmes de production, la gestion durable des ressources naturelles, et la sécurité alimentaire et nutritionnelle des populations vulnérables face aux changements climatiques et autres chocs</w:t>
      </w:r>
      <w:r w:rsidR="007708C4" w:rsidRPr="00AB22E9">
        <w:rPr>
          <w:rFonts w:asciiTheme="minorHAnsi" w:hAnsiTheme="minorHAnsi" w:cstheme="minorBidi"/>
          <w:color w:val="auto"/>
          <w:sz w:val="22"/>
          <w:szCs w:val="22"/>
        </w:rPr>
        <w:t xml:space="preserve">, il est question de : </w:t>
      </w:r>
    </w:p>
    <w:p w14:paraId="364EB7C6" w14:textId="77777777" w:rsidR="007B46E1" w:rsidRPr="00AB22E9" w:rsidRDefault="007B46E1" w:rsidP="000E337C">
      <w:pPr>
        <w:pStyle w:val="Default"/>
        <w:numPr>
          <w:ilvl w:val="0"/>
          <w:numId w:val="21"/>
        </w:numPr>
        <w:jc w:val="both"/>
        <w:rPr>
          <w:rFonts w:asciiTheme="minorHAnsi" w:hAnsiTheme="minorHAnsi" w:cstheme="minorBidi"/>
          <w:color w:val="auto"/>
          <w:sz w:val="22"/>
          <w:szCs w:val="22"/>
        </w:rPr>
      </w:pPr>
      <w:r w:rsidRPr="00AB22E9">
        <w:rPr>
          <w:rFonts w:asciiTheme="minorHAnsi" w:hAnsiTheme="minorHAnsi" w:cstheme="minorBidi"/>
          <w:color w:val="auto"/>
          <w:sz w:val="22"/>
          <w:szCs w:val="22"/>
        </w:rPr>
        <w:t xml:space="preserve">Renforcer les capacités des producteurs sur les pratiques </w:t>
      </w:r>
      <w:proofErr w:type="gramStart"/>
      <w:r w:rsidRPr="00AB22E9">
        <w:rPr>
          <w:rFonts w:asciiTheme="minorHAnsi" w:hAnsiTheme="minorHAnsi" w:cstheme="minorBidi"/>
          <w:color w:val="auto"/>
          <w:sz w:val="22"/>
          <w:szCs w:val="22"/>
        </w:rPr>
        <w:t>agro écologiques</w:t>
      </w:r>
      <w:proofErr w:type="gramEnd"/>
      <w:r w:rsidRPr="00AB22E9">
        <w:rPr>
          <w:rFonts w:asciiTheme="minorHAnsi" w:hAnsiTheme="minorHAnsi" w:cstheme="minorBidi"/>
          <w:color w:val="auto"/>
          <w:sz w:val="22"/>
          <w:szCs w:val="22"/>
        </w:rPr>
        <w:t>, de gestion durable des sols et de l’eau ;</w:t>
      </w:r>
    </w:p>
    <w:p w14:paraId="04ED02CC" w14:textId="77777777" w:rsidR="007B46E1" w:rsidRPr="00AB22E9" w:rsidRDefault="007B46E1" w:rsidP="000E337C">
      <w:pPr>
        <w:pStyle w:val="Default"/>
        <w:numPr>
          <w:ilvl w:val="0"/>
          <w:numId w:val="21"/>
        </w:numPr>
        <w:jc w:val="both"/>
        <w:rPr>
          <w:rFonts w:asciiTheme="minorHAnsi" w:hAnsiTheme="minorHAnsi" w:cstheme="minorBidi"/>
          <w:color w:val="auto"/>
          <w:sz w:val="22"/>
          <w:szCs w:val="22"/>
        </w:rPr>
      </w:pPr>
      <w:r w:rsidRPr="00AB22E9">
        <w:rPr>
          <w:rFonts w:asciiTheme="minorHAnsi" w:hAnsiTheme="minorHAnsi" w:cstheme="minorBidi"/>
          <w:color w:val="auto"/>
          <w:sz w:val="22"/>
          <w:szCs w:val="22"/>
        </w:rPr>
        <w:t>Développer et diffuser des espèces et variétés adaptées aux changements climatiques ;</w:t>
      </w:r>
    </w:p>
    <w:p w14:paraId="1390F3C0" w14:textId="77777777" w:rsidR="007B46E1" w:rsidRPr="00AB22E9" w:rsidRDefault="007B46E1" w:rsidP="000E337C">
      <w:pPr>
        <w:pStyle w:val="Default"/>
        <w:numPr>
          <w:ilvl w:val="0"/>
          <w:numId w:val="21"/>
        </w:numPr>
        <w:jc w:val="both"/>
        <w:rPr>
          <w:rFonts w:asciiTheme="minorHAnsi" w:hAnsiTheme="minorHAnsi" w:cstheme="minorBidi"/>
          <w:color w:val="auto"/>
          <w:sz w:val="22"/>
          <w:szCs w:val="22"/>
        </w:rPr>
      </w:pPr>
      <w:r w:rsidRPr="00AB22E9">
        <w:rPr>
          <w:rFonts w:asciiTheme="minorHAnsi" w:hAnsiTheme="minorHAnsi" w:cstheme="minorBidi"/>
          <w:color w:val="auto"/>
          <w:sz w:val="22"/>
          <w:szCs w:val="22"/>
        </w:rPr>
        <w:t xml:space="preserve">Développer/renforcer les mécanismes d’alerte précoce sur les risques </w:t>
      </w:r>
      <w:proofErr w:type="spellStart"/>
      <w:r w:rsidRPr="00AB22E9">
        <w:rPr>
          <w:rFonts w:asciiTheme="minorHAnsi" w:hAnsiTheme="minorHAnsi" w:cstheme="minorBidi"/>
          <w:color w:val="auto"/>
          <w:sz w:val="22"/>
          <w:szCs w:val="22"/>
        </w:rPr>
        <w:t>agro-météorologiques</w:t>
      </w:r>
      <w:proofErr w:type="spellEnd"/>
      <w:r w:rsidRPr="00AB22E9">
        <w:rPr>
          <w:rFonts w:asciiTheme="minorHAnsi" w:hAnsiTheme="minorHAnsi" w:cstheme="minorBidi"/>
          <w:color w:val="auto"/>
          <w:sz w:val="22"/>
          <w:szCs w:val="22"/>
        </w:rPr>
        <w:t> ;</w:t>
      </w:r>
    </w:p>
    <w:p w14:paraId="3AE3C399" w14:textId="77777777" w:rsidR="007B46E1" w:rsidRPr="00AB22E9" w:rsidRDefault="007B46E1" w:rsidP="000E337C">
      <w:pPr>
        <w:pStyle w:val="Default"/>
        <w:numPr>
          <w:ilvl w:val="0"/>
          <w:numId w:val="21"/>
        </w:numPr>
        <w:jc w:val="both"/>
        <w:rPr>
          <w:rFonts w:asciiTheme="minorHAnsi" w:hAnsiTheme="minorHAnsi" w:cstheme="minorBidi"/>
          <w:color w:val="auto"/>
          <w:sz w:val="22"/>
          <w:szCs w:val="22"/>
        </w:rPr>
      </w:pPr>
      <w:r w:rsidRPr="00AB22E9">
        <w:rPr>
          <w:rFonts w:asciiTheme="minorHAnsi" w:hAnsiTheme="minorHAnsi" w:cstheme="minorBidi"/>
          <w:color w:val="auto"/>
          <w:sz w:val="22"/>
          <w:szCs w:val="22"/>
        </w:rPr>
        <w:t>Développer/renforcer les mécanismes d’alerte précoce et de gestion des risques et catastrophes ;</w:t>
      </w:r>
    </w:p>
    <w:p w14:paraId="4ED39CEC" w14:textId="77777777" w:rsidR="007B46E1" w:rsidRPr="00AB22E9" w:rsidRDefault="007B46E1" w:rsidP="000E337C">
      <w:pPr>
        <w:pStyle w:val="Default"/>
        <w:numPr>
          <w:ilvl w:val="0"/>
          <w:numId w:val="21"/>
        </w:numPr>
        <w:jc w:val="both"/>
        <w:rPr>
          <w:rFonts w:asciiTheme="minorHAnsi" w:hAnsiTheme="minorHAnsi" w:cstheme="minorBidi"/>
          <w:color w:val="auto"/>
          <w:sz w:val="22"/>
          <w:szCs w:val="22"/>
        </w:rPr>
      </w:pPr>
      <w:r w:rsidRPr="00AB22E9">
        <w:rPr>
          <w:rFonts w:asciiTheme="minorHAnsi" w:hAnsiTheme="minorHAnsi" w:cstheme="minorBidi"/>
          <w:color w:val="auto"/>
          <w:sz w:val="22"/>
          <w:szCs w:val="22"/>
        </w:rPr>
        <w:t>Promouvoir et renforcer les capacités pour la production des aliments à haute valeur nutritive ;</w:t>
      </w:r>
    </w:p>
    <w:p w14:paraId="2737E97F" w14:textId="77777777" w:rsidR="007B46E1" w:rsidRPr="00AB22E9" w:rsidRDefault="007B46E1" w:rsidP="000E337C">
      <w:pPr>
        <w:pStyle w:val="Default"/>
        <w:numPr>
          <w:ilvl w:val="0"/>
          <w:numId w:val="21"/>
        </w:numPr>
        <w:jc w:val="both"/>
        <w:rPr>
          <w:rFonts w:asciiTheme="minorHAnsi" w:hAnsiTheme="minorHAnsi" w:cstheme="minorBidi"/>
          <w:color w:val="auto"/>
          <w:sz w:val="22"/>
          <w:szCs w:val="22"/>
        </w:rPr>
      </w:pPr>
      <w:r w:rsidRPr="00AB22E9">
        <w:rPr>
          <w:rFonts w:asciiTheme="minorHAnsi" w:hAnsiTheme="minorHAnsi" w:cstheme="minorBidi"/>
          <w:color w:val="auto"/>
          <w:sz w:val="22"/>
          <w:szCs w:val="22"/>
        </w:rPr>
        <w:lastRenderedPageBreak/>
        <w:t xml:space="preserve">Renforcer le système de protection sociale en faveur des ménages </w:t>
      </w:r>
      <w:proofErr w:type="gramStart"/>
      <w:r w:rsidRPr="00AB22E9">
        <w:rPr>
          <w:rFonts w:asciiTheme="minorHAnsi" w:hAnsiTheme="minorHAnsi" w:cstheme="minorBidi"/>
          <w:color w:val="auto"/>
          <w:sz w:val="22"/>
          <w:szCs w:val="22"/>
        </w:rPr>
        <w:t>pauvres  et</w:t>
      </w:r>
      <w:proofErr w:type="gramEnd"/>
      <w:r w:rsidRPr="00AB22E9">
        <w:rPr>
          <w:rFonts w:asciiTheme="minorHAnsi" w:hAnsiTheme="minorHAnsi" w:cstheme="minorBidi"/>
          <w:color w:val="auto"/>
          <w:sz w:val="22"/>
          <w:szCs w:val="22"/>
        </w:rPr>
        <w:t xml:space="preserve"> autres groupes vulnérables ;</w:t>
      </w:r>
    </w:p>
    <w:p w14:paraId="270565DC" w14:textId="77777777" w:rsidR="007B46E1" w:rsidRPr="00AB22E9" w:rsidRDefault="007B46E1" w:rsidP="000E337C">
      <w:pPr>
        <w:pStyle w:val="Default"/>
        <w:numPr>
          <w:ilvl w:val="0"/>
          <w:numId w:val="21"/>
        </w:numPr>
        <w:jc w:val="both"/>
        <w:rPr>
          <w:rFonts w:asciiTheme="minorHAnsi" w:hAnsiTheme="minorHAnsi" w:cstheme="minorBidi"/>
          <w:color w:val="auto"/>
          <w:sz w:val="22"/>
          <w:szCs w:val="22"/>
        </w:rPr>
      </w:pPr>
      <w:r w:rsidRPr="00AB22E9">
        <w:rPr>
          <w:rFonts w:asciiTheme="minorHAnsi" w:hAnsiTheme="minorHAnsi" w:cstheme="minorBidi"/>
          <w:color w:val="auto"/>
          <w:sz w:val="22"/>
          <w:szCs w:val="22"/>
        </w:rPr>
        <w:t xml:space="preserve">Elaborer et vulgariser les normes alimentaires </w:t>
      </w:r>
      <w:proofErr w:type="gramStart"/>
      <w:r w:rsidRPr="00AB22E9">
        <w:rPr>
          <w:rFonts w:asciiTheme="minorHAnsi" w:hAnsiTheme="minorHAnsi" w:cstheme="minorBidi"/>
          <w:color w:val="auto"/>
          <w:sz w:val="22"/>
          <w:szCs w:val="22"/>
        </w:rPr>
        <w:t>minimales  et</w:t>
      </w:r>
      <w:proofErr w:type="gramEnd"/>
      <w:r w:rsidRPr="00AB22E9">
        <w:rPr>
          <w:rFonts w:asciiTheme="minorHAnsi" w:hAnsiTheme="minorHAnsi" w:cstheme="minorBidi"/>
          <w:color w:val="auto"/>
          <w:sz w:val="22"/>
          <w:szCs w:val="22"/>
        </w:rPr>
        <w:t xml:space="preserve"> mettre à échelle  les initiatives pour améliorer l’accès à des aliments nutritifs ;</w:t>
      </w:r>
    </w:p>
    <w:p w14:paraId="15216FA8" w14:textId="77777777" w:rsidR="007B46E1" w:rsidRPr="00AB22E9" w:rsidRDefault="007B46E1" w:rsidP="000E337C">
      <w:pPr>
        <w:pStyle w:val="Default"/>
        <w:numPr>
          <w:ilvl w:val="0"/>
          <w:numId w:val="21"/>
        </w:numPr>
        <w:jc w:val="both"/>
        <w:rPr>
          <w:rFonts w:asciiTheme="minorHAnsi" w:hAnsiTheme="minorHAnsi" w:cstheme="minorBidi"/>
          <w:color w:val="auto"/>
          <w:sz w:val="22"/>
          <w:szCs w:val="22"/>
        </w:rPr>
      </w:pPr>
      <w:r w:rsidRPr="00AB22E9">
        <w:rPr>
          <w:rFonts w:asciiTheme="minorHAnsi" w:hAnsiTheme="minorHAnsi" w:cstheme="minorBidi"/>
          <w:color w:val="auto"/>
          <w:sz w:val="22"/>
          <w:szCs w:val="22"/>
        </w:rPr>
        <w:t>Former les acteurs à l’utilisation raisonnée des produits phytosanitaires et vétérinaires ;</w:t>
      </w:r>
    </w:p>
    <w:p w14:paraId="3EC5457D" w14:textId="77777777" w:rsidR="007B46E1" w:rsidRPr="00AB22E9" w:rsidRDefault="0054611E" w:rsidP="000E337C">
      <w:pPr>
        <w:pStyle w:val="Default"/>
        <w:numPr>
          <w:ilvl w:val="0"/>
          <w:numId w:val="21"/>
        </w:numPr>
        <w:jc w:val="both"/>
        <w:rPr>
          <w:rFonts w:asciiTheme="minorHAnsi" w:hAnsiTheme="minorHAnsi" w:cstheme="minorBidi"/>
          <w:color w:val="auto"/>
          <w:sz w:val="22"/>
          <w:szCs w:val="22"/>
        </w:rPr>
      </w:pPr>
      <w:r w:rsidRPr="00AB22E9">
        <w:rPr>
          <w:rFonts w:asciiTheme="minorHAnsi" w:hAnsiTheme="minorHAnsi" w:cstheme="minorBidi"/>
          <w:color w:val="auto"/>
          <w:sz w:val="22"/>
          <w:szCs w:val="22"/>
        </w:rPr>
        <w:t xml:space="preserve">Mettre en place un mécanisme contraignant pour </w:t>
      </w:r>
      <w:r w:rsidR="007B46E1" w:rsidRPr="00AB22E9">
        <w:rPr>
          <w:rFonts w:asciiTheme="minorHAnsi" w:hAnsiTheme="minorHAnsi" w:cstheme="minorBidi"/>
          <w:color w:val="auto"/>
          <w:sz w:val="22"/>
          <w:szCs w:val="22"/>
        </w:rPr>
        <w:t>rendre les compagnies comptables des impacts sociaux et environnementaux de leurs activités ;</w:t>
      </w:r>
    </w:p>
    <w:p w14:paraId="3107B4DD" w14:textId="77777777" w:rsidR="007B46E1" w:rsidRPr="00AB22E9" w:rsidRDefault="007B46E1" w:rsidP="000E337C">
      <w:pPr>
        <w:pStyle w:val="Default"/>
        <w:numPr>
          <w:ilvl w:val="0"/>
          <w:numId w:val="21"/>
        </w:numPr>
        <w:jc w:val="both"/>
        <w:rPr>
          <w:rFonts w:asciiTheme="minorHAnsi" w:hAnsiTheme="minorHAnsi" w:cstheme="minorBidi"/>
          <w:color w:val="auto"/>
          <w:sz w:val="22"/>
          <w:szCs w:val="22"/>
        </w:rPr>
      </w:pPr>
      <w:r w:rsidRPr="00AB22E9">
        <w:rPr>
          <w:rFonts w:asciiTheme="minorHAnsi" w:hAnsiTheme="minorHAnsi" w:cstheme="minorBidi"/>
          <w:color w:val="auto"/>
          <w:sz w:val="22"/>
          <w:szCs w:val="22"/>
        </w:rPr>
        <w:t>Faciliter l’insertion des personnes réfugiées et déplacées internes dans les chaines de valeurs alimentaires ;</w:t>
      </w:r>
    </w:p>
    <w:p w14:paraId="0FB23DB5" w14:textId="77777777" w:rsidR="007B46E1" w:rsidRPr="00AB22E9" w:rsidRDefault="007B46E1" w:rsidP="000E337C">
      <w:pPr>
        <w:pStyle w:val="Default"/>
        <w:numPr>
          <w:ilvl w:val="0"/>
          <w:numId w:val="21"/>
        </w:numPr>
        <w:jc w:val="both"/>
        <w:rPr>
          <w:rFonts w:asciiTheme="minorHAnsi" w:hAnsiTheme="minorHAnsi" w:cstheme="minorBidi"/>
          <w:color w:val="auto"/>
          <w:sz w:val="22"/>
          <w:szCs w:val="22"/>
        </w:rPr>
      </w:pPr>
      <w:r w:rsidRPr="00AB22E9">
        <w:rPr>
          <w:rFonts w:asciiTheme="minorHAnsi" w:hAnsiTheme="minorHAnsi" w:cstheme="minorBidi"/>
          <w:color w:val="auto"/>
          <w:sz w:val="22"/>
          <w:szCs w:val="22"/>
        </w:rPr>
        <w:t>Développer les outils d’atténuation des conflits Homme-Faune ;</w:t>
      </w:r>
    </w:p>
    <w:p w14:paraId="43F5FDCE" w14:textId="77777777" w:rsidR="007B46E1" w:rsidRPr="00AB22E9" w:rsidRDefault="007B46E1" w:rsidP="000E337C">
      <w:pPr>
        <w:pStyle w:val="Default"/>
        <w:numPr>
          <w:ilvl w:val="0"/>
          <w:numId w:val="21"/>
        </w:numPr>
        <w:jc w:val="both"/>
        <w:rPr>
          <w:rFonts w:asciiTheme="minorHAnsi" w:hAnsiTheme="minorHAnsi" w:cstheme="minorBidi"/>
          <w:color w:val="auto"/>
          <w:sz w:val="22"/>
          <w:szCs w:val="22"/>
        </w:rPr>
      </w:pPr>
      <w:r w:rsidRPr="00AB22E9">
        <w:rPr>
          <w:rFonts w:asciiTheme="minorHAnsi" w:hAnsiTheme="minorHAnsi" w:cstheme="minorBidi"/>
          <w:color w:val="auto"/>
          <w:sz w:val="22"/>
          <w:szCs w:val="22"/>
        </w:rPr>
        <w:t>Fournir une assistance multisectorielle aux personnes affectées par les conflits et l’insécurité ;</w:t>
      </w:r>
    </w:p>
    <w:p w14:paraId="4F169264" w14:textId="77777777" w:rsidR="007B46E1" w:rsidRPr="00AB22E9" w:rsidRDefault="007B46E1" w:rsidP="000E337C">
      <w:pPr>
        <w:pStyle w:val="Default"/>
        <w:numPr>
          <w:ilvl w:val="0"/>
          <w:numId w:val="21"/>
        </w:numPr>
        <w:jc w:val="both"/>
        <w:rPr>
          <w:rFonts w:asciiTheme="minorHAnsi" w:hAnsiTheme="minorHAnsi" w:cstheme="minorBidi"/>
          <w:color w:val="auto"/>
          <w:sz w:val="22"/>
          <w:szCs w:val="22"/>
        </w:rPr>
      </w:pPr>
      <w:r w:rsidRPr="00AB22E9">
        <w:rPr>
          <w:rFonts w:asciiTheme="minorHAnsi" w:hAnsiTheme="minorHAnsi" w:cstheme="minorBidi"/>
          <w:color w:val="auto"/>
          <w:sz w:val="22"/>
          <w:szCs w:val="22"/>
        </w:rPr>
        <w:t>Mettre en place au sein des communautés cibles des Plans d’actions pour la Gestion de la Filière viande de brousse.</w:t>
      </w:r>
    </w:p>
    <w:p w14:paraId="2FFAD5E7" w14:textId="77777777" w:rsidR="007B46E1" w:rsidRPr="00AB22E9" w:rsidRDefault="000E337C" w:rsidP="000E337C">
      <w:pPr>
        <w:pStyle w:val="Default"/>
        <w:numPr>
          <w:ilvl w:val="0"/>
          <w:numId w:val="18"/>
        </w:numPr>
        <w:spacing w:before="240"/>
        <w:jc w:val="both"/>
        <w:rPr>
          <w:rFonts w:asciiTheme="minorHAnsi" w:hAnsiTheme="minorHAnsi" w:cstheme="minorBidi"/>
          <w:color w:val="auto"/>
          <w:sz w:val="22"/>
          <w:szCs w:val="22"/>
        </w:rPr>
      </w:pPr>
      <w:r>
        <w:rPr>
          <w:rFonts w:asciiTheme="minorHAnsi" w:hAnsiTheme="minorHAnsi" w:cstheme="minorBidi"/>
          <w:b/>
          <w:color w:val="auto"/>
          <w:sz w:val="22"/>
          <w:szCs w:val="22"/>
        </w:rPr>
        <w:t xml:space="preserve">Pour ce qui est de </w:t>
      </w:r>
      <w:r w:rsidR="007708C4" w:rsidRPr="000E337C">
        <w:rPr>
          <w:rFonts w:asciiTheme="minorHAnsi" w:hAnsiTheme="minorHAnsi" w:cstheme="minorBidi"/>
          <w:b/>
          <w:color w:val="auto"/>
          <w:sz w:val="22"/>
          <w:szCs w:val="22"/>
        </w:rPr>
        <w:t>l’amélioration de la gouvernance dans les systèmes alimentaires</w:t>
      </w:r>
      <w:r w:rsidR="007708C4" w:rsidRPr="00AB22E9">
        <w:rPr>
          <w:rFonts w:asciiTheme="minorHAnsi" w:hAnsiTheme="minorHAnsi" w:cstheme="minorBidi"/>
          <w:color w:val="auto"/>
          <w:sz w:val="22"/>
          <w:szCs w:val="22"/>
        </w:rPr>
        <w:t xml:space="preserve">, il sera question de : </w:t>
      </w:r>
    </w:p>
    <w:p w14:paraId="44ECD503" w14:textId="77777777" w:rsidR="007B46E1" w:rsidRPr="00AB22E9" w:rsidRDefault="007B46E1" w:rsidP="000E337C">
      <w:pPr>
        <w:pStyle w:val="Default"/>
        <w:numPr>
          <w:ilvl w:val="0"/>
          <w:numId w:val="21"/>
        </w:numPr>
        <w:jc w:val="both"/>
        <w:rPr>
          <w:rFonts w:asciiTheme="minorHAnsi" w:hAnsiTheme="minorHAnsi" w:cstheme="minorBidi"/>
          <w:color w:val="auto"/>
          <w:sz w:val="22"/>
          <w:szCs w:val="22"/>
        </w:rPr>
      </w:pPr>
      <w:r w:rsidRPr="00AB22E9">
        <w:rPr>
          <w:rFonts w:asciiTheme="minorHAnsi" w:hAnsiTheme="minorHAnsi" w:cstheme="minorBidi"/>
          <w:color w:val="auto"/>
          <w:sz w:val="22"/>
          <w:szCs w:val="22"/>
        </w:rPr>
        <w:t>Structurer les acteurs et renforcer leurs capacités autour des chaines de valeurs alimentaires ;</w:t>
      </w:r>
    </w:p>
    <w:p w14:paraId="4CB4A29D" w14:textId="77777777" w:rsidR="007B46E1" w:rsidRPr="00AB22E9" w:rsidRDefault="007B46E1" w:rsidP="000E337C">
      <w:pPr>
        <w:pStyle w:val="Default"/>
        <w:numPr>
          <w:ilvl w:val="0"/>
          <w:numId w:val="21"/>
        </w:numPr>
        <w:jc w:val="both"/>
        <w:rPr>
          <w:rFonts w:asciiTheme="minorHAnsi" w:hAnsiTheme="minorHAnsi" w:cstheme="minorBidi"/>
          <w:color w:val="auto"/>
          <w:sz w:val="22"/>
          <w:szCs w:val="22"/>
        </w:rPr>
      </w:pPr>
      <w:r w:rsidRPr="00AB22E9">
        <w:rPr>
          <w:rFonts w:asciiTheme="minorHAnsi" w:hAnsiTheme="minorHAnsi" w:cstheme="minorBidi"/>
          <w:color w:val="auto"/>
          <w:sz w:val="22"/>
          <w:szCs w:val="22"/>
        </w:rPr>
        <w:t>Renforcer les initiatives d’insertion des jeunes dans les chaines de valeur alimentaires et intensifier la communication y relative ;</w:t>
      </w:r>
    </w:p>
    <w:p w14:paraId="48CF48A9" w14:textId="77777777" w:rsidR="007B46E1" w:rsidRDefault="007B46E1" w:rsidP="000E337C">
      <w:pPr>
        <w:pStyle w:val="Default"/>
        <w:numPr>
          <w:ilvl w:val="0"/>
          <w:numId w:val="21"/>
        </w:numPr>
        <w:jc w:val="both"/>
        <w:rPr>
          <w:rFonts w:asciiTheme="minorHAnsi" w:hAnsiTheme="minorHAnsi" w:cstheme="minorBidi"/>
          <w:color w:val="auto"/>
          <w:sz w:val="22"/>
          <w:szCs w:val="22"/>
        </w:rPr>
      </w:pPr>
      <w:r w:rsidRPr="00AB22E9">
        <w:rPr>
          <w:rFonts w:asciiTheme="minorHAnsi" w:hAnsiTheme="minorHAnsi" w:cstheme="minorBidi"/>
          <w:color w:val="auto"/>
          <w:sz w:val="22"/>
          <w:szCs w:val="22"/>
        </w:rPr>
        <w:t>Mettre en place un Système d’Information sur les Marchés des produits alimentaires ;</w:t>
      </w:r>
    </w:p>
    <w:p w14:paraId="53235D40" w14:textId="77777777" w:rsidR="00B61E1B" w:rsidRPr="00AB22E9" w:rsidRDefault="00B61E1B" w:rsidP="00B61E1B">
      <w:pPr>
        <w:pStyle w:val="Default"/>
        <w:numPr>
          <w:ilvl w:val="0"/>
          <w:numId w:val="21"/>
        </w:numPr>
        <w:jc w:val="both"/>
        <w:rPr>
          <w:rFonts w:asciiTheme="minorHAnsi" w:hAnsiTheme="minorHAnsi" w:cstheme="minorBidi"/>
          <w:color w:val="auto"/>
          <w:sz w:val="22"/>
          <w:szCs w:val="22"/>
        </w:rPr>
      </w:pPr>
      <w:r w:rsidRPr="00AB22E9">
        <w:rPr>
          <w:rFonts w:asciiTheme="minorHAnsi" w:hAnsiTheme="minorHAnsi" w:cstheme="minorBidi"/>
          <w:color w:val="auto"/>
          <w:sz w:val="22"/>
          <w:szCs w:val="22"/>
        </w:rPr>
        <w:t>Promouvoir des mécanismes de financements innovants et des systèmes d’assurances agricoles adaptées et accessibles ;</w:t>
      </w:r>
    </w:p>
    <w:p w14:paraId="0EBD42A2" w14:textId="77777777" w:rsidR="007B46E1" w:rsidRPr="00AB22E9" w:rsidRDefault="007B46E1" w:rsidP="000E337C">
      <w:pPr>
        <w:pStyle w:val="Default"/>
        <w:numPr>
          <w:ilvl w:val="0"/>
          <w:numId w:val="21"/>
        </w:numPr>
        <w:jc w:val="both"/>
        <w:rPr>
          <w:rFonts w:asciiTheme="minorHAnsi" w:hAnsiTheme="minorHAnsi" w:cstheme="minorBidi"/>
          <w:color w:val="auto"/>
          <w:sz w:val="22"/>
          <w:szCs w:val="22"/>
        </w:rPr>
      </w:pPr>
      <w:r w:rsidRPr="00AB22E9">
        <w:rPr>
          <w:rFonts w:asciiTheme="minorHAnsi" w:hAnsiTheme="minorHAnsi" w:cstheme="minorBidi"/>
          <w:color w:val="auto"/>
          <w:sz w:val="22"/>
          <w:szCs w:val="22"/>
        </w:rPr>
        <w:t>Promouvoir les synergies entre les acteurs des chaines de valeurs alimentaires.</w:t>
      </w:r>
    </w:p>
    <w:p w14:paraId="0DB2074A" w14:textId="77777777" w:rsidR="00E72BF9" w:rsidRPr="00FC2D29" w:rsidRDefault="007708C4" w:rsidP="00262471">
      <w:pPr>
        <w:pStyle w:val="Titre1"/>
        <w:rPr>
          <w:rFonts w:ascii="Arial" w:hAnsi="Arial" w:cs="Arial"/>
        </w:rPr>
      </w:pPr>
      <w:r w:rsidRPr="00262471">
        <w:rPr>
          <w:rFonts w:ascii="Arial" w:hAnsi="Arial" w:cs="Arial"/>
        </w:rPr>
        <w:t xml:space="preserve"> </w:t>
      </w:r>
      <w:bookmarkStart w:id="7" w:name="_Toc90233955"/>
      <w:r w:rsidR="00E72BF9" w:rsidRPr="00FC2D29">
        <w:rPr>
          <w:rFonts w:ascii="Arial" w:hAnsi="Arial" w:cs="Arial"/>
        </w:rPr>
        <w:t>Répartition des rôles entre les différents acteurs</w:t>
      </w:r>
      <w:bookmarkEnd w:id="7"/>
    </w:p>
    <w:p w14:paraId="01CE4B79" w14:textId="77777777" w:rsidR="00E72BF9" w:rsidRDefault="00050AB6" w:rsidP="00050AB6">
      <w:pPr>
        <w:jc w:val="both"/>
        <w:rPr>
          <w:sz w:val="24"/>
          <w:szCs w:val="24"/>
        </w:rPr>
      </w:pPr>
      <w:r>
        <w:rPr>
          <w:sz w:val="24"/>
          <w:szCs w:val="24"/>
        </w:rPr>
        <w:t xml:space="preserve"> La mise en œuvre des activités proposées sera faite par différents acteurs : les administrations, les collectivités Territoriales décentralisées, les </w:t>
      </w:r>
      <w:r w:rsidR="00947474">
        <w:rPr>
          <w:sz w:val="24"/>
          <w:szCs w:val="24"/>
        </w:rPr>
        <w:t>Organisations de la Société Civile (</w:t>
      </w:r>
      <w:r>
        <w:rPr>
          <w:sz w:val="24"/>
          <w:szCs w:val="24"/>
        </w:rPr>
        <w:t>OSC</w:t>
      </w:r>
      <w:r w:rsidR="00947474">
        <w:rPr>
          <w:sz w:val="24"/>
          <w:szCs w:val="24"/>
        </w:rPr>
        <w:t>)</w:t>
      </w:r>
      <w:r>
        <w:rPr>
          <w:sz w:val="24"/>
          <w:szCs w:val="24"/>
        </w:rPr>
        <w:t xml:space="preserve">, les </w:t>
      </w:r>
      <w:r w:rsidR="00947474">
        <w:rPr>
          <w:sz w:val="24"/>
          <w:szCs w:val="24"/>
        </w:rPr>
        <w:t>Organisations de Producteurs (</w:t>
      </w:r>
      <w:r>
        <w:rPr>
          <w:sz w:val="24"/>
          <w:szCs w:val="24"/>
        </w:rPr>
        <w:t>OP</w:t>
      </w:r>
      <w:r w:rsidR="00947474">
        <w:rPr>
          <w:sz w:val="24"/>
          <w:szCs w:val="24"/>
        </w:rPr>
        <w:t>)</w:t>
      </w:r>
      <w:r>
        <w:rPr>
          <w:sz w:val="24"/>
          <w:szCs w:val="24"/>
        </w:rPr>
        <w:t xml:space="preserve">, les </w:t>
      </w:r>
      <w:r w:rsidR="00947474">
        <w:rPr>
          <w:sz w:val="24"/>
          <w:szCs w:val="24"/>
        </w:rPr>
        <w:t>Partenaires Techniques et Financiers (</w:t>
      </w:r>
      <w:r>
        <w:rPr>
          <w:sz w:val="24"/>
          <w:szCs w:val="24"/>
        </w:rPr>
        <w:t>PTF</w:t>
      </w:r>
      <w:r w:rsidR="00947474">
        <w:rPr>
          <w:sz w:val="24"/>
          <w:szCs w:val="24"/>
        </w:rPr>
        <w:t>)</w:t>
      </w:r>
      <w:r>
        <w:rPr>
          <w:sz w:val="24"/>
          <w:szCs w:val="24"/>
        </w:rPr>
        <w:t>, le secteur privé et la recherche.</w:t>
      </w:r>
    </w:p>
    <w:p w14:paraId="62320D2A" w14:textId="77777777" w:rsidR="00E72BF9" w:rsidRPr="00FC2D29" w:rsidRDefault="008A5B89" w:rsidP="00FC2D29">
      <w:pPr>
        <w:pStyle w:val="Titre1"/>
        <w:rPr>
          <w:rFonts w:ascii="Arial" w:hAnsi="Arial" w:cs="Arial"/>
        </w:rPr>
      </w:pPr>
      <w:bookmarkStart w:id="8" w:name="_Toc90233956"/>
      <w:r>
        <w:rPr>
          <w:rFonts w:ascii="Arial" w:hAnsi="Arial" w:cs="Arial"/>
        </w:rPr>
        <w:t>S</w:t>
      </w:r>
      <w:r w:rsidR="00E72BF9" w:rsidRPr="00FC2D29">
        <w:rPr>
          <w:rFonts w:ascii="Arial" w:hAnsi="Arial" w:cs="Arial"/>
        </w:rPr>
        <w:t>ources de</w:t>
      </w:r>
      <w:r w:rsidR="0040625B">
        <w:rPr>
          <w:rFonts w:ascii="Arial" w:hAnsi="Arial" w:cs="Arial"/>
        </w:rPr>
        <w:t xml:space="preserve"> financement</w:t>
      </w:r>
      <w:r>
        <w:rPr>
          <w:rFonts w:ascii="Arial" w:hAnsi="Arial" w:cs="Arial"/>
        </w:rPr>
        <w:t xml:space="preserve"> des activités</w:t>
      </w:r>
      <w:bookmarkEnd w:id="8"/>
    </w:p>
    <w:p w14:paraId="352FE48B" w14:textId="77777777" w:rsidR="00050AB6" w:rsidRDefault="00864729" w:rsidP="00864729">
      <w:pPr>
        <w:spacing w:after="160" w:line="259" w:lineRule="auto"/>
        <w:jc w:val="both"/>
        <w:rPr>
          <w:sz w:val="24"/>
          <w:szCs w:val="24"/>
        </w:rPr>
      </w:pPr>
      <w:r>
        <w:rPr>
          <w:sz w:val="24"/>
          <w:szCs w:val="24"/>
        </w:rPr>
        <w:t xml:space="preserve">Le budget pour la mise en œuvre des activités s’élève à environ </w:t>
      </w:r>
      <w:r w:rsidR="0045165B" w:rsidRPr="0045165B">
        <w:rPr>
          <w:b/>
          <w:sz w:val="24"/>
          <w:szCs w:val="24"/>
        </w:rPr>
        <w:t>mille neuf cent</w:t>
      </w:r>
      <w:r w:rsidR="0045165B">
        <w:rPr>
          <w:sz w:val="24"/>
          <w:szCs w:val="24"/>
        </w:rPr>
        <w:t xml:space="preserve"> </w:t>
      </w:r>
      <w:r w:rsidRPr="00864729">
        <w:rPr>
          <w:b/>
          <w:sz w:val="24"/>
          <w:szCs w:val="24"/>
        </w:rPr>
        <w:t>milliard de francs CFA (1 900 000</w:t>
      </w:r>
      <w:r w:rsidR="0045165B">
        <w:rPr>
          <w:b/>
          <w:sz w:val="24"/>
          <w:szCs w:val="24"/>
        </w:rPr>
        <w:t> </w:t>
      </w:r>
      <w:r w:rsidRPr="00864729">
        <w:rPr>
          <w:b/>
          <w:sz w:val="24"/>
          <w:szCs w:val="24"/>
        </w:rPr>
        <w:t>000</w:t>
      </w:r>
      <w:r w:rsidR="0045165B">
        <w:rPr>
          <w:b/>
          <w:sz w:val="24"/>
          <w:szCs w:val="24"/>
        </w:rPr>
        <w:t xml:space="preserve"> 000</w:t>
      </w:r>
      <w:r w:rsidRPr="00864729">
        <w:rPr>
          <w:b/>
          <w:sz w:val="24"/>
          <w:szCs w:val="24"/>
        </w:rPr>
        <w:t>)</w:t>
      </w:r>
      <w:r>
        <w:rPr>
          <w:sz w:val="24"/>
          <w:szCs w:val="24"/>
        </w:rPr>
        <w:t xml:space="preserve">. </w:t>
      </w:r>
      <w:r w:rsidR="00050AB6" w:rsidRPr="00050AB6">
        <w:rPr>
          <w:sz w:val="24"/>
          <w:szCs w:val="24"/>
        </w:rPr>
        <w:t xml:space="preserve">Plusieurs sources seront utilisées pour mobiliser </w:t>
      </w:r>
      <w:r w:rsidR="00A6650C">
        <w:rPr>
          <w:sz w:val="24"/>
          <w:szCs w:val="24"/>
        </w:rPr>
        <w:t>l</w:t>
      </w:r>
      <w:r w:rsidR="00947474">
        <w:rPr>
          <w:sz w:val="24"/>
          <w:szCs w:val="24"/>
        </w:rPr>
        <w:t>e</w:t>
      </w:r>
      <w:r w:rsidR="00050AB6" w:rsidRPr="00050AB6">
        <w:rPr>
          <w:sz w:val="24"/>
          <w:szCs w:val="24"/>
        </w:rPr>
        <w:t xml:space="preserve"> financement</w:t>
      </w:r>
      <w:r w:rsidR="00A6650C">
        <w:rPr>
          <w:sz w:val="24"/>
          <w:szCs w:val="24"/>
        </w:rPr>
        <w:t xml:space="preserve"> des activités de la feuille de route</w:t>
      </w:r>
      <w:r w:rsidR="00947474">
        <w:rPr>
          <w:sz w:val="24"/>
          <w:szCs w:val="24"/>
        </w:rPr>
        <w:t xml:space="preserve">. Il s’agit </w:t>
      </w:r>
      <w:proofErr w:type="gramStart"/>
      <w:r w:rsidR="00947474">
        <w:rPr>
          <w:sz w:val="24"/>
          <w:szCs w:val="24"/>
        </w:rPr>
        <w:t>de</w:t>
      </w:r>
      <w:r w:rsidR="00050AB6" w:rsidRPr="00050AB6">
        <w:rPr>
          <w:sz w:val="24"/>
          <w:szCs w:val="24"/>
        </w:rPr>
        <w:t>:</w:t>
      </w:r>
      <w:proofErr w:type="gramEnd"/>
    </w:p>
    <w:p w14:paraId="095F82A3" w14:textId="77777777" w:rsidR="00050AB6" w:rsidRPr="00050AB6" w:rsidRDefault="00050AB6" w:rsidP="00050AB6">
      <w:pPr>
        <w:pStyle w:val="Paragraphedeliste"/>
        <w:numPr>
          <w:ilvl w:val="0"/>
          <w:numId w:val="22"/>
        </w:numPr>
        <w:spacing w:after="160" w:line="259" w:lineRule="auto"/>
        <w:rPr>
          <w:sz w:val="24"/>
          <w:szCs w:val="24"/>
        </w:rPr>
      </w:pPr>
      <w:r>
        <w:rPr>
          <w:sz w:val="24"/>
          <w:szCs w:val="24"/>
        </w:rPr>
        <w:t>L</w:t>
      </w:r>
      <w:r w:rsidRPr="00050AB6">
        <w:rPr>
          <w:sz w:val="24"/>
          <w:szCs w:val="24"/>
        </w:rPr>
        <w:t>e budget de l’Etat ;</w:t>
      </w:r>
    </w:p>
    <w:p w14:paraId="30236E66" w14:textId="77777777" w:rsidR="00050AB6" w:rsidRPr="00050AB6" w:rsidRDefault="00050AB6" w:rsidP="00050AB6">
      <w:pPr>
        <w:pStyle w:val="Paragraphedeliste"/>
        <w:numPr>
          <w:ilvl w:val="0"/>
          <w:numId w:val="22"/>
        </w:numPr>
        <w:spacing w:after="160" w:line="259" w:lineRule="auto"/>
        <w:rPr>
          <w:sz w:val="24"/>
          <w:szCs w:val="24"/>
        </w:rPr>
      </w:pPr>
      <w:r w:rsidRPr="00050AB6">
        <w:rPr>
          <w:sz w:val="24"/>
          <w:szCs w:val="24"/>
        </w:rPr>
        <w:t>L’appui des PTF ;</w:t>
      </w:r>
    </w:p>
    <w:p w14:paraId="5A4F07F5" w14:textId="77777777" w:rsidR="00050AB6" w:rsidRDefault="00050AB6" w:rsidP="00050AB6">
      <w:pPr>
        <w:pStyle w:val="Paragraphedeliste"/>
        <w:numPr>
          <w:ilvl w:val="0"/>
          <w:numId w:val="22"/>
        </w:numPr>
        <w:spacing w:after="160" w:line="259" w:lineRule="auto"/>
        <w:rPr>
          <w:sz w:val="24"/>
          <w:szCs w:val="24"/>
        </w:rPr>
      </w:pPr>
      <w:r w:rsidRPr="00050AB6">
        <w:rPr>
          <w:sz w:val="24"/>
          <w:szCs w:val="24"/>
        </w:rPr>
        <w:t>Le secteur privé</w:t>
      </w:r>
      <w:r w:rsidR="00D27B5B">
        <w:rPr>
          <w:sz w:val="24"/>
          <w:szCs w:val="24"/>
        </w:rPr>
        <w:t>.</w:t>
      </w:r>
    </w:p>
    <w:p w14:paraId="24F13818" w14:textId="77777777" w:rsidR="00D8424E" w:rsidRDefault="00D8424E" w:rsidP="00D8424E">
      <w:pPr>
        <w:spacing w:after="160" w:line="259" w:lineRule="auto"/>
        <w:rPr>
          <w:sz w:val="24"/>
          <w:szCs w:val="24"/>
        </w:rPr>
      </w:pPr>
    </w:p>
    <w:p w14:paraId="5501AE62" w14:textId="77777777" w:rsidR="00D8424E" w:rsidRDefault="00D8424E" w:rsidP="00D8424E">
      <w:pPr>
        <w:spacing w:after="160" w:line="259" w:lineRule="auto"/>
        <w:rPr>
          <w:sz w:val="24"/>
          <w:szCs w:val="24"/>
        </w:rPr>
      </w:pPr>
    </w:p>
    <w:p w14:paraId="3C8BD240" w14:textId="77777777" w:rsidR="00D8424E" w:rsidRDefault="00D8424E" w:rsidP="00D8424E">
      <w:pPr>
        <w:spacing w:after="160" w:line="259" w:lineRule="auto"/>
        <w:rPr>
          <w:sz w:val="24"/>
          <w:szCs w:val="24"/>
        </w:rPr>
      </w:pPr>
    </w:p>
    <w:p w14:paraId="5B0DA343" w14:textId="77777777" w:rsidR="00D8424E" w:rsidRDefault="00D8424E" w:rsidP="00D8424E">
      <w:pPr>
        <w:spacing w:after="160" w:line="259" w:lineRule="auto"/>
        <w:rPr>
          <w:sz w:val="24"/>
          <w:szCs w:val="24"/>
        </w:rPr>
        <w:sectPr w:rsidR="00D8424E" w:rsidSect="009C1A09">
          <w:pgSz w:w="11906" w:h="16838"/>
          <w:pgMar w:top="1417" w:right="1417" w:bottom="1417" w:left="1417" w:header="708" w:footer="708" w:gutter="0"/>
          <w:cols w:space="708"/>
          <w:docGrid w:linePitch="360"/>
        </w:sectPr>
      </w:pPr>
    </w:p>
    <w:p w14:paraId="353D1C27" w14:textId="77777777" w:rsidR="00E72BF9" w:rsidRDefault="00E72BF9" w:rsidP="00FC2D29">
      <w:pPr>
        <w:pStyle w:val="Titre1"/>
        <w:rPr>
          <w:rFonts w:ascii="Arial" w:hAnsi="Arial" w:cs="Arial"/>
        </w:rPr>
      </w:pPr>
      <w:bookmarkStart w:id="9" w:name="_Toc90233957"/>
      <w:r w:rsidRPr="00FC2D29">
        <w:rPr>
          <w:rFonts w:ascii="Arial" w:hAnsi="Arial" w:cs="Arial"/>
        </w:rPr>
        <w:lastRenderedPageBreak/>
        <w:t>Calendrier prévisionnel de mise en œuvre</w:t>
      </w:r>
      <w:bookmarkEnd w:id="9"/>
    </w:p>
    <w:p w14:paraId="046DE3B5" w14:textId="77777777" w:rsidR="00D8424E" w:rsidRPr="00545F3E" w:rsidRDefault="00D8424E" w:rsidP="00D8424E">
      <w:pPr>
        <w:rPr>
          <w:sz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512"/>
        <w:gridCol w:w="1559"/>
        <w:gridCol w:w="1702"/>
        <w:gridCol w:w="1525"/>
      </w:tblGrid>
      <w:tr w:rsidR="00962DFE" w:rsidRPr="00962DFE" w14:paraId="0BD3D1C0" w14:textId="77777777" w:rsidTr="00545F3E">
        <w:trPr>
          <w:cantSplit/>
          <w:trHeight w:val="255"/>
          <w:tblHeader/>
        </w:trPr>
        <w:tc>
          <w:tcPr>
            <w:tcW w:w="606" w:type="pct"/>
            <w:vMerge w:val="restart"/>
            <w:shd w:val="clear" w:color="auto" w:fill="8DB3E2"/>
          </w:tcPr>
          <w:p w14:paraId="06C53A93" w14:textId="77777777" w:rsidR="00D8424E" w:rsidRPr="00962DFE" w:rsidRDefault="00962DFE" w:rsidP="00C506FF">
            <w:pPr>
              <w:spacing w:after="0" w:line="240" w:lineRule="auto"/>
              <w:jc w:val="center"/>
              <w:rPr>
                <w:rFonts w:eastAsia="Calibri" w:cstheme="minorHAnsi"/>
                <w:b/>
              </w:rPr>
            </w:pPr>
            <w:r>
              <w:rPr>
                <w:rFonts w:eastAsia="Calibri" w:cstheme="minorHAnsi"/>
                <w:b/>
              </w:rPr>
              <w:t>A</w:t>
            </w:r>
            <w:r w:rsidR="00C506FF">
              <w:rPr>
                <w:rFonts w:eastAsia="Calibri" w:cstheme="minorHAnsi"/>
                <w:b/>
              </w:rPr>
              <w:t xml:space="preserve">xes </w:t>
            </w:r>
            <w:r>
              <w:rPr>
                <w:rFonts w:eastAsia="Calibri" w:cstheme="minorHAnsi"/>
                <w:b/>
              </w:rPr>
              <w:t>d’intervention</w:t>
            </w:r>
          </w:p>
          <w:p w14:paraId="5764C622" w14:textId="77777777" w:rsidR="00D8424E" w:rsidRPr="00962DFE" w:rsidRDefault="00D8424E" w:rsidP="00C506FF">
            <w:pPr>
              <w:spacing w:after="0" w:line="240" w:lineRule="auto"/>
              <w:jc w:val="center"/>
              <w:rPr>
                <w:rFonts w:eastAsia="Calibri" w:cstheme="minorHAnsi"/>
                <w:b/>
              </w:rPr>
            </w:pPr>
          </w:p>
        </w:tc>
        <w:tc>
          <w:tcPr>
            <w:tcW w:w="2684" w:type="pct"/>
            <w:vMerge w:val="restart"/>
            <w:shd w:val="clear" w:color="auto" w:fill="8DB3E2"/>
            <w:vAlign w:val="center"/>
          </w:tcPr>
          <w:p w14:paraId="5011F10C" w14:textId="77777777" w:rsidR="00D8424E" w:rsidRPr="00962DFE" w:rsidRDefault="00D8424E" w:rsidP="00C506FF">
            <w:pPr>
              <w:spacing w:after="0" w:line="240" w:lineRule="auto"/>
              <w:jc w:val="center"/>
              <w:rPr>
                <w:rFonts w:eastAsia="Calibri" w:cstheme="minorHAnsi"/>
                <w:b/>
              </w:rPr>
            </w:pPr>
            <w:r w:rsidRPr="00962DFE">
              <w:rPr>
                <w:rFonts w:eastAsia="Calibri" w:cstheme="minorHAnsi"/>
                <w:b/>
              </w:rPr>
              <w:t>Activités</w:t>
            </w:r>
          </w:p>
        </w:tc>
        <w:tc>
          <w:tcPr>
            <w:tcW w:w="1710" w:type="pct"/>
            <w:gridSpan w:val="3"/>
            <w:shd w:val="clear" w:color="auto" w:fill="F2F2F2" w:themeFill="background1" w:themeFillShade="F2"/>
          </w:tcPr>
          <w:p w14:paraId="5B594C5F" w14:textId="77777777" w:rsidR="00D8424E" w:rsidRPr="00962DFE" w:rsidRDefault="00D8424E" w:rsidP="00C506FF">
            <w:pPr>
              <w:spacing w:after="0" w:line="240" w:lineRule="auto"/>
              <w:jc w:val="center"/>
              <w:rPr>
                <w:rFonts w:eastAsia="Calibri" w:cstheme="minorHAnsi"/>
              </w:rPr>
            </w:pPr>
            <w:r w:rsidRPr="00962DFE">
              <w:rPr>
                <w:rFonts w:eastAsia="Calibri" w:cstheme="minorHAnsi"/>
                <w:b/>
              </w:rPr>
              <w:t>Période d’exécution</w:t>
            </w:r>
          </w:p>
        </w:tc>
      </w:tr>
      <w:tr w:rsidR="00D8424E" w:rsidRPr="00962DFE" w14:paraId="4E7F85D1" w14:textId="77777777" w:rsidTr="00545F3E">
        <w:trPr>
          <w:cantSplit/>
          <w:trHeight w:val="542"/>
          <w:tblHeader/>
        </w:trPr>
        <w:tc>
          <w:tcPr>
            <w:tcW w:w="606" w:type="pct"/>
            <w:vMerge/>
            <w:shd w:val="clear" w:color="auto" w:fill="8DB3E2"/>
          </w:tcPr>
          <w:p w14:paraId="5822622E" w14:textId="77777777" w:rsidR="00D8424E" w:rsidRPr="00962DFE" w:rsidRDefault="00D8424E" w:rsidP="00C506FF">
            <w:pPr>
              <w:spacing w:after="0" w:line="240" w:lineRule="auto"/>
              <w:jc w:val="center"/>
              <w:rPr>
                <w:rFonts w:eastAsia="Calibri" w:cstheme="minorHAnsi"/>
                <w:b/>
              </w:rPr>
            </w:pPr>
          </w:p>
        </w:tc>
        <w:tc>
          <w:tcPr>
            <w:tcW w:w="2684" w:type="pct"/>
            <w:vMerge/>
            <w:shd w:val="clear" w:color="auto" w:fill="8DB3E2"/>
            <w:vAlign w:val="center"/>
          </w:tcPr>
          <w:p w14:paraId="3A1D57BA" w14:textId="77777777" w:rsidR="00D8424E" w:rsidRPr="00962DFE" w:rsidRDefault="00D8424E" w:rsidP="00C506FF">
            <w:pPr>
              <w:spacing w:after="0" w:line="240" w:lineRule="auto"/>
              <w:jc w:val="center"/>
              <w:rPr>
                <w:rFonts w:eastAsia="Calibri" w:cstheme="minorHAnsi"/>
                <w:b/>
              </w:rPr>
            </w:pPr>
          </w:p>
        </w:tc>
        <w:tc>
          <w:tcPr>
            <w:tcW w:w="557" w:type="pct"/>
            <w:tcBorders>
              <w:bottom w:val="single" w:sz="4" w:space="0" w:color="auto"/>
            </w:tcBorders>
            <w:shd w:val="clear" w:color="auto" w:fill="F2F2F2" w:themeFill="background1" w:themeFillShade="F2"/>
          </w:tcPr>
          <w:p w14:paraId="12BB4C52" w14:textId="77777777" w:rsidR="00D8424E" w:rsidRPr="00962DFE" w:rsidRDefault="00D8424E" w:rsidP="00C506FF">
            <w:pPr>
              <w:spacing w:after="0" w:line="240" w:lineRule="auto"/>
              <w:jc w:val="center"/>
              <w:rPr>
                <w:rFonts w:eastAsia="Calibri" w:cstheme="minorHAnsi"/>
                <w:b/>
              </w:rPr>
            </w:pPr>
            <w:r w:rsidRPr="00962DFE">
              <w:rPr>
                <w:rFonts w:eastAsia="Calibri" w:cstheme="minorHAnsi"/>
                <w:b/>
              </w:rPr>
              <w:t>Court terme :</w:t>
            </w:r>
          </w:p>
          <w:p w14:paraId="366B9FC9" w14:textId="77777777" w:rsidR="00D8424E" w:rsidRPr="00962DFE" w:rsidRDefault="00D8424E" w:rsidP="00C506FF">
            <w:pPr>
              <w:spacing w:after="0" w:line="240" w:lineRule="auto"/>
              <w:jc w:val="center"/>
              <w:rPr>
                <w:rFonts w:eastAsia="Calibri" w:cstheme="minorHAnsi"/>
                <w:b/>
              </w:rPr>
            </w:pPr>
            <w:r w:rsidRPr="00962DFE">
              <w:rPr>
                <w:rFonts w:eastAsia="Calibri" w:cstheme="minorHAnsi"/>
                <w:b/>
              </w:rPr>
              <w:t>2022-2024</w:t>
            </w:r>
          </w:p>
        </w:tc>
        <w:tc>
          <w:tcPr>
            <w:tcW w:w="608" w:type="pct"/>
            <w:tcBorders>
              <w:bottom w:val="single" w:sz="4" w:space="0" w:color="auto"/>
            </w:tcBorders>
            <w:shd w:val="clear" w:color="auto" w:fill="F2F2F2" w:themeFill="background1" w:themeFillShade="F2"/>
          </w:tcPr>
          <w:p w14:paraId="59DDAC1F" w14:textId="77777777" w:rsidR="00D8424E" w:rsidRPr="00962DFE" w:rsidRDefault="00D8424E" w:rsidP="00C506FF">
            <w:pPr>
              <w:spacing w:after="0" w:line="240" w:lineRule="auto"/>
              <w:rPr>
                <w:rFonts w:eastAsia="Calibri" w:cstheme="minorHAnsi"/>
                <w:b/>
              </w:rPr>
            </w:pPr>
            <w:r w:rsidRPr="00962DFE">
              <w:rPr>
                <w:rFonts w:eastAsia="Calibri" w:cstheme="minorHAnsi"/>
                <w:b/>
              </w:rPr>
              <w:t>Moyen terme :</w:t>
            </w:r>
          </w:p>
          <w:p w14:paraId="282113C1" w14:textId="77777777" w:rsidR="00D8424E" w:rsidRPr="00962DFE" w:rsidRDefault="00D8424E" w:rsidP="00C506FF">
            <w:pPr>
              <w:spacing w:after="0" w:line="240" w:lineRule="auto"/>
              <w:jc w:val="center"/>
              <w:rPr>
                <w:rFonts w:eastAsia="Calibri" w:cstheme="minorHAnsi"/>
                <w:b/>
              </w:rPr>
            </w:pPr>
            <w:r w:rsidRPr="00962DFE">
              <w:rPr>
                <w:rFonts w:eastAsia="Calibri" w:cstheme="minorHAnsi"/>
                <w:b/>
              </w:rPr>
              <w:t>2024-2028</w:t>
            </w:r>
          </w:p>
        </w:tc>
        <w:tc>
          <w:tcPr>
            <w:tcW w:w="545" w:type="pct"/>
            <w:shd w:val="clear" w:color="auto" w:fill="F2F2F2" w:themeFill="background1" w:themeFillShade="F2"/>
          </w:tcPr>
          <w:p w14:paraId="17FF9B92" w14:textId="77777777" w:rsidR="00D8424E" w:rsidRPr="00962DFE" w:rsidRDefault="00D8424E" w:rsidP="00C506FF">
            <w:pPr>
              <w:spacing w:after="0" w:line="240" w:lineRule="auto"/>
              <w:jc w:val="center"/>
              <w:rPr>
                <w:rFonts w:eastAsia="Calibri" w:cstheme="minorHAnsi"/>
                <w:b/>
              </w:rPr>
            </w:pPr>
            <w:r w:rsidRPr="00962DFE">
              <w:rPr>
                <w:rFonts w:eastAsia="Calibri" w:cstheme="minorHAnsi"/>
                <w:b/>
              </w:rPr>
              <w:t>Long terme :</w:t>
            </w:r>
          </w:p>
          <w:p w14:paraId="43FFFC51" w14:textId="77777777" w:rsidR="00D8424E" w:rsidRPr="00962DFE" w:rsidRDefault="00D8424E" w:rsidP="00C506FF">
            <w:pPr>
              <w:spacing w:after="0" w:line="240" w:lineRule="auto"/>
              <w:jc w:val="center"/>
              <w:rPr>
                <w:rFonts w:eastAsia="Calibri" w:cstheme="minorHAnsi"/>
                <w:b/>
              </w:rPr>
            </w:pPr>
            <w:r w:rsidRPr="00962DFE">
              <w:rPr>
                <w:rFonts w:eastAsia="Calibri" w:cstheme="minorHAnsi"/>
                <w:b/>
              </w:rPr>
              <w:t>2028-2030</w:t>
            </w:r>
          </w:p>
        </w:tc>
      </w:tr>
      <w:tr w:rsidR="00D8424E" w:rsidRPr="00962DFE" w14:paraId="586828C8" w14:textId="77777777" w:rsidTr="00545F3E">
        <w:trPr>
          <w:cantSplit/>
          <w:trHeight w:val="449"/>
        </w:trPr>
        <w:tc>
          <w:tcPr>
            <w:tcW w:w="606" w:type="pct"/>
            <w:vMerge w:val="restart"/>
            <w:textDirection w:val="btLr"/>
            <w:vAlign w:val="center"/>
          </w:tcPr>
          <w:p w14:paraId="0D3D8D54" w14:textId="77777777" w:rsidR="00D8424E" w:rsidRPr="00962DFE" w:rsidRDefault="00D8424E" w:rsidP="00C506FF">
            <w:pPr>
              <w:spacing w:after="0" w:line="240" w:lineRule="auto"/>
              <w:ind w:left="113" w:right="113"/>
              <w:jc w:val="center"/>
              <w:rPr>
                <w:rFonts w:eastAsia="Calibri" w:cstheme="minorHAnsi"/>
              </w:rPr>
            </w:pPr>
            <w:r w:rsidRPr="00962DFE">
              <w:rPr>
                <w:rFonts w:eastAsia="Calibri" w:cstheme="minorHAnsi"/>
                <w:b/>
              </w:rPr>
              <w:t>A</w:t>
            </w:r>
            <w:r w:rsidR="00545F3E">
              <w:rPr>
                <w:rFonts w:eastAsia="Calibri" w:cstheme="minorHAnsi"/>
                <w:b/>
              </w:rPr>
              <w:t>XE</w:t>
            </w:r>
            <w:r w:rsidRPr="00962DFE">
              <w:rPr>
                <w:rFonts w:eastAsia="Calibri" w:cstheme="minorHAnsi"/>
                <w:b/>
              </w:rPr>
              <w:t xml:space="preserve"> 01. </w:t>
            </w:r>
            <w:r w:rsidRPr="00962DFE">
              <w:rPr>
                <w:rFonts w:eastAsia="Calibri" w:cstheme="minorHAnsi"/>
                <w:b/>
                <w:bCs/>
              </w:rPr>
              <w:t>Accroissement durable des productions</w:t>
            </w:r>
          </w:p>
        </w:tc>
        <w:tc>
          <w:tcPr>
            <w:tcW w:w="2684" w:type="pct"/>
          </w:tcPr>
          <w:p w14:paraId="0D63804C" w14:textId="77777777" w:rsidR="00D8424E" w:rsidRPr="00962DFE" w:rsidRDefault="00D8424E" w:rsidP="00C506FF">
            <w:pPr>
              <w:spacing w:after="0" w:line="240" w:lineRule="auto"/>
              <w:jc w:val="both"/>
              <w:rPr>
                <w:rFonts w:cstheme="minorHAnsi"/>
              </w:rPr>
            </w:pPr>
            <w:proofErr w:type="gramStart"/>
            <w:r w:rsidRPr="00962DFE">
              <w:rPr>
                <w:rFonts w:cstheme="minorHAnsi"/>
                <w:b/>
              </w:rPr>
              <w:t>1.1</w:t>
            </w:r>
            <w:r w:rsidRPr="00962DFE">
              <w:rPr>
                <w:rFonts w:cstheme="minorHAnsi"/>
              </w:rPr>
              <w:t xml:space="preserve">  Doter</w:t>
            </w:r>
            <w:proofErr w:type="gramEnd"/>
            <w:r w:rsidRPr="00962DFE">
              <w:rPr>
                <w:rFonts w:cstheme="minorHAnsi"/>
              </w:rPr>
              <w:t xml:space="preserve"> les structures de recherche de financements</w:t>
            </w:r>
            <w:r w:rsidRPr="00962DFE">
              <w:rPr>
                <w:rFonts w:cstheme="minorHAnsi"/>
                <w:lang w:val="fr-CM"/>
              </w:rPr>
              <w:t xml:space="preserve"> pour booster la production des géniteurs et des semences de prébases et bases</w:t>
            </w:r>
          </w:p>
        </w:tc>
        <w:tc>
          <w:tcPr>
            <w:tcW w:w="557" w:type="pct"/>
            <w:shd w:val="clear" w:color="auto" w:fill="808080" w:themeFill="background1" w:themeFillShade="80"/>
          </w:tcPr>
          <w:p w14:paraId="3D3DA09A" w14:textId="77777777" w:rsidR="00D8424E" w:rsidRPr="00962DFE" w:rsidRDefault="00D8424E" w:rsidP="00C506FF">
            <w:pPr>
              <w:spacing w:after="0" w:line="240" w:lineRule="auto"/>
              <w:jc w:val="center"/>
              <w:rPr>
                <w:rFonts w:eastAsia="Calibri" w:cstheme="minorHAnsi"/>
              </w:rPr>
            </w:pPr>
          </w:p>
        </w:tc>
        <w:tc>
          <w:tcPr>
            <w:tcW w:w="608" w:type="pct"/>
            <w:tcBorders>
              <w:bottom w:val="single" w:sz="4" w:space="0" w:color="auto"/>
            </w:tcBorders>
            <w:shd w:val="clear" w:color="auto" w:fill="808080" w:themeFill="background1" w:themeFillShade="80"/>
          </w:tcPr>
          <w:p w14:paraId="0047083E" w14:textId="77777777" w:rsidR="00D8424E" w:rsidRPr="00962DFE" w:rsidRDefault="00D8424E" w:rsidP="00C506FF">
            <w:pPr>
              <w:spacing w:after="0" w:line="240" w:lineRule="auto"/>
              <w:jc w:val="center"/>
              <w:rPr>
                <w:rFonts w:eastAsia="Calibri" w:cstheme="minorHAnsi"/>
              </w:rPr>
            </w:pPr>
          </w:p>
        </w:tc>
        <w:tc>
          <w:tcPr>
            <w:tcW w:w="545" w:type="pct"/>
          </w:tcPr>
          <w:p w14:paraId="4013F343" w14:textId="77777777" w:rsidR="00D8424E" w:rsidRPr="00962DFE" w:rsidRDefault="00D8424E" w:rsidP="00C506FF">
            <w:pPr>
              <w:spacing w:after="0" w:line="240" w:lineRule="auto"/>
              <w:jc w:val="center"/>
              <w:rPr>
                <w:rFonts w:eastAsia="Calibri" w:cstheme="minorHAnsi"/>
              </w:rPr>
            </w:pPr>
          </w:p>
        </w:tc>
      </w:tr>
      <w:tr w:rsidR="00D8424E" w:rsidRPr="00962DFE" w14:paraId="7217A8B3" w14:textId="77777777" w:rsidTr="00545F3E">
        <w:trPr>
          <w:cantSplit/>
          <w:trHeight w:val="98"/>
        </w:trPr>
        <w:tc>
          <w:tcPr>
            <w:tcW w:w="606" w:type="pct"/>
            <w:vMerge/>
          </w:tcPr>
          <w:p w14:paraId="2EF167E9" w14:textId="77777777" w:rsidR="00D8424E" w:rsidRPr="00962DFE" w:rsidRDefault="00D8424E" w:rsidP="00C506FF">
            <w:pPr>
              <w:spacing w:after="0" w:line="240" w:lineRule="auto"/>
              <w:jc w:val="both"/>
              <w:rPr>
                <w:rFonts w:eastAsia="Calibri" w:cstheme="minorHAnsi"/>
              </w:rPr>
            </w:pPr>
          </w:p>
        </w:tc>
        <w:tc>
          <w:tcPr>
            <w:tcW w:w="2684" w:type="pct"/>
          </w:tcPr>
          <w:p w14:paraId="7E2C14A8" w14:textId="77777777" w:rsidR="00D8424E" w:rsidRPr="00962DFE" w:rsidRDefault="00D8424E" w:rsidP="00C506FF">
            <w:pPr>
              <w:spacing w:after="0" w:line="240" w:lineRule="auto"/>
              <w:jc w:val="both"/>
              <w:rPr>
                <w:rFonts w:cstheme="minorHAnsi"/>
              </w:rPr>
            </w:pPr>
            <w:proofErr w:type="gramStart"/>
            <w:r w:rsidRPr="00962DFE">
              <w:rPr>
                <w:rFonts w:cstheme="minorHAnsi"/>
                <w:b/>
              </w:rPr>
              <w:t xml:space="preserve">1.2 </w:t>
            </w:r>
            <w:r w:rsidRPr="00962DFE">
              <w:rPr>
                <w:rFonts w:cstheme="minorHAnsi"/>
              </w:rPr>
              <w:t xml:space="preserve"> Mettre</w:t>
            </w:r>
            <w:proofErr w:type="gramEnd"/>
            <w:r w:rsidRPr="00962DFE">
              <w:rPr>
                <w:rFonts w:cstheme="minorHAnsi"/>
              </w:rPr>
              <w:t xml:space="preserve"> en place un cadre de collaboration  entre les institutions de recherches, les universités, les ministères et les Collectivité Territoriales Décentralisées</w:t>
            </w:r>
          </w:p>
        </w:tc>
        <w:tc>
          <w:tcPr>
            <w:tcW w:w="557" w:type="pct"/>
            <w:tcBorders>
              <w:bottom w:val="single" w:sz="4" w:space="0" w:color="auto"/>
            </w:tcBorders>
          </w:tcPr>
          <w:p w14:paraId="7C216804" w14:textId="77777777" w:rsidR="00D8424E" w:rsidRPr="00962DFE" w:rsidRDefault="00D8424E" w:rsidP="00C506FF">
            <w:pPr>
              <w:spacing w:after="0" w:line="240" w:lineRule="auto"/>
              <w:jc w:val="center"/>
              <w:rPr>
                <w:rFonts w:eastAsia="Calibri" w:cstheme="minorHAnsi"/>
              </w:rPr>
            </w:pPr>
          </w:p>
        </w:tc>
        <w:tc>
          <w:tcPr>
            <w:tcW w:w="608" w:type="pct"/>
            <w:tcBorders>
              <w:bottom w:val="single" w:sz="4" w:space="0" w:color="auto"/>
            </w:tcBorders>
            <w:shd w:val="clear" w:color="auto" w:fill="808080" w:themeFill="background1" w:themeFillShade="80"/>
          </w:tcPr>
          <w:p w14:paraId="28A04C61" w14:textId="77777777" w:rsidR="00D8424E" w:rsidRPr="00962DFE" w:rsidRDefault="00D8424E" w:rsidP="00C506FF">
            <w:pPr>
              <w:spacing w:after="0" w:line="240" w:lineRule="auto"/>
              <w:jc w:val="center"/>
              <w:rPr>
                <w:rFonts w:eastAsia="Calibri" w:cstheme="minorHAnsi"/>
              </w:rPr>
            </w:pPr>
          </w:p>
        </w:tc>
        <w:tc>
          <w:tcPr>
            <w:tcW w:w="545" w:type="pct"/>
          </w:tcPr>
          <w:p w14:paraId="289EE082" w14:textId="77777777" w:rsidR="00D8424E" w:rsidRPr="00962DFE" w:rsidRDefault="00D8424E" w:rsidP="00C506FF">
            <w:pPr>
              <w:spacing w:after="0" w:line="240" w:lineRule="auto"/>
              <w:jc w:val="center"/>
              <w:rPr>
                <w:rFonts w:eastAsia="Calibri" w:cstheme="minorHAnsi"/>
              </w:rPr>
            </w:pPr>
          </w:p>
        </w:tc>
      </w:tr>
      <w:tr w:rsidR="00D8424E" w:rsidRPr="00962DFE" w14:paraId="635A64A8" w14:textId="77777777" w:rsidTr="00545F3E">
        <w:trPr>
          <w:cantSplit/>
          <w:trHeight w:val="98"/>
        </w:trPr>
        <w:tc>
          <w:tcPr>
            <w:tcW w:w="606" w:type="pct"/>
            <w:vMerge/>
          </w:tcPr>
          <w:p w14:paraId="10AFD431" w14:textId="77777777" w:rsidR="00D8424E" w:rsidRPr="00962DFE" w:rsidRDefault="00D8424E" w:rsidP="00C506FF">
            <w:pPr>
              <w:spacing w:after="0" w:line="240" w:lineRule="auto"/>
              <w:jc w:val="both"/>
              <w:rPr>
                <w:rFonts w:eastAsia="Calibri" w:cstheme="minorHAnsi"/>
              </w:rPr>
            </w:pPr>
          </w:p>
        </w:tc>
        <w:tc>
          <w:tcPr>
            <w:tcW w:w="2684" w:type="pct"/>
          </w:tcPr>
          <w:p w14:paraId="446C0456" w14:textId="77777777" w:rsidR="00D8424E" w:rsidRPr="00962DFE" w:rsidRDefault="00D8424E" w:rsidP="00C506FF">
            <w:pPr>
              <w:spacing w:after="0" w:line="240" w:lineRule="auto"/>
              <w:jc w:val="both"/>
              <w:rPr>
                <w:rFonts w:cstheme="minorHAnsi"/>
              </w:rPr>
            </w:pPr>
            <w:r w:rsidRPr="00962DFE">
              <w:rPr>
                <w:rFonts w:cstheme="minorHAnsi"/>
                <w:b/>
                <w:color w:val="000000" w:themeColor="text1"/>
              </w:rPr>
              <w:t>1.3</w:t>
            </w:r>
            <w:r w:rsidRPr="00962DFE">
              <w:rPr>
                <w:rFonts w:cstheme="minorHAnsi"/>
                <w:color w:val="000000" w:themeColor="text1"/>
              </w:rPr>
              <w:t xml:space="preserve"> </w:t>
            </w:r>
            <w:r w:rsidRPr="00962DFE">
              <w:rPr>
                <w:rFonts w:cstheme="minorHAnsi"/>
              </w:rPr>
              <w:t>M</w:t>
            </w:r>
            <w:proofErr w:type="spellStart"/>
            <w:r w:rsidRPr="00962DFE">
              <w:rPr>
                <w:rFonts w:cstheme="minorHAnsi"/>
                <w:lang w:val="fr-CM"/>
              </w:rPr>
              <w:t>ettre</w:t>
            </w:r>
            <w:proofErr w:type="spellEnd"/>
            <w:r w:rsidRPr="00962DFE">
              <w:rPr>
                <w:rFonts w:cstheme="minorHAnsi"/>
                <w:lang w:val="fr-CM"/>
              </w:rPr>
              <w:t xml:space="preserve"> en place un cadre incitatif pour le secteur privé dans la création variétale et renforcer le dispositif de contrôle pour tester la qualité des semences disponibles</w:t>
            </w:r>
          </w:p>
        </w:tc>
        <w:tc>
          <w:tcPr>
            <w:tcW w:w="557" w:type="pct"/>
            <w:tcBorders>
              <w:bottom w:val="single" w:sz="4" w:space="0" w:color="auto"/>
            </w:tcBorders>
            <w:shd w:val="clear" w:color="auto" w:fill="808080" w:themeFill="background1" w:themeFillShade="80"/>
          </w:tcPr>
          <w:p w14:paraId="7EEF3B58" w14:textId="77777777" w:rsidR="00D8424E" w:rsidRPr="00962DFE" w:rsidRDefault="00D8424E" w:rsidP="00C506FF">
            <w:pPr>
              <w:spacing w:after="0" w:line="240" w:lineRule="auto"/>
              <w:jc w:val="center"/>
              <w:rPr>
                <w:rFonts w:eastAsia="Calibri" w:cstheme="minorHAnsi"/>
              </w:rPr>
            </w:pPr>
          </w:p>
        </w:tc>
        <w:tc>
          <w:tcPr>
            <w:tcW w:w="608" w:type="pct"/>
            <w:tcBorders>
              <w:bottom w:val="single" w:sz="4" w:space="0" w:color="auto"/>
            </w:tcBorders>
            <w:shd w:val="clear" w:color="auto" w:fill="808080" w:themeFill="background1" w:themeFillShade="80"/>
          </w:tcPr>
          <w:p w14:paraId="3AC49295" w14:textId="77777777" w:rsidR="00D8424E" w:rsidRPr="00962DFE" w:rsidRDefault="00D8424E" w:rsidP="00C506FF">
            <w:pPr>
              <w:spacing w:after="0" w:line="240" w:lineRule="auto"/>
              <w:jc w:val="center"/>
              <w:rPr>
                <w:rFonts w:eastAsia="Calibri" w:cstheme="minorHAnsi"/>
              </w:rPr>
            </w:pPr>
          </w:p>
        </w:tc>
        <w:tc>
          <w:tcPr>
            <w:tcW w:w="545" w:type="pct"/>
          </w:tcPr>
          <w:p w14:paraId="22384276" w14:textId="77777777" w:rsidR="00D8424E" w:rsidRPr="00962DFE" w:rsidRDefault="00D8424E" w:rsidP="00C506FF">
            <w:pPr>
              <w:spacing w:after="0" w:line="240" w:lineRule="auto"/>
              <w:jc w:val="center"/>
              <w:rPr>
                <w:rFonts w:eastAsia="Calibri" w:cstheme="minorHAnsi"/>
              </w:rPr>
            </w:pPr>
          </w:p>
        </w:tc>
      </w:tr>
      <w:tr w:rsidR="00D8424E" w:rsidRPr="00962DFE" w14:paraId="30AB4807" w14:textId="77777777" w:rsidTr="00545F3E">
        <w:trPr>
          <w:cantSplit/>
          <w:trHeight w:val="98"/>
        </w:trPr>
        <w:tc>
          <w:tcPr>
            <w:tcW w:w="606" w:type="pct"/>
            <w:vMerge/>
          </w:tcPr>
          <w:p w14:paraId="1DD47F4A" w14:textId="77777777" w:rsidR="00D8424E" w:rsidRPr="00962DFE" w:rsidRDefault="00D8424E" w:rsidP="00C506FF">
            <w:pPr>
              <w:spacing w:after="0" w:line="240" w:lineRule="auto"/>
              <w:jc w:val="both"/>
              <w:rPr>
                <w:rFonts w:eastAsia="Calibri" w:cstheme="minorHAnsi"/>
              </w:rPr>
            </w:pPr>
          </w:p>
        </w:tc>
        <w:tc>
          <w:tcPr>
            <w:tcW w:w="2684" w:type="pct"/>
          </w:tcPr>
          <w:p w14:paraId="7C23EFD4" w14:textId="77777777" w:rsidR="00D8424E" w:rsidRPr="00962DFE" w:rsidRDefault="00D8424E" w:rsidP="00C506FF">
            <w:pPr>
              <w:spacing w:after="0" w:line="240" w:lineRule="auto"/>
              <w:jc w:val="both"/>
              <w:rPr>
                <w:rFonts w:cstheme="minorHAnsi"/>
              </w:rPr>
            </w:pPr>
            <w:r w:rsidRPr="00962DFE">
              <w:rPr>
                <w:rFonts w:cstheme="minorHAnsi"/>
                <w:b/>
                <w:color w:val="000000" w:themeColor="text1"/>
                <w:lang w:val="fr-CM"/>
              </w:rPr>
              <w:t>1.4</w:t>
            </w:r>
            <w:r w:rsidRPr="00962DFE">
              <w:rPr>
                <w:rFonts w:cstheme="minorHAnsi"/>
                <w:color w:val="000000" w:themeColor="text1"/>
                <w:lang w:val="fr-CM"/>
              </w:rPr>
              <w:t xml:space="preserve"> Renforcer les capacités des multiplicateurs semenciers</w:t>
            </w:r>
          </w:p>
        </w:tc>
        <w:tc>
          <w:tcPr>
            <w:tcW w:w="557" w:type="pct"/>
            <w:shd w:val="clear" w:color="auto" w:fill="808080" w:themeFill="background1" w:themeFillShade="80"/>
          </w:tcPr>
          <w:p w14:paraId="09B48FD4" w14:textId="77777777" w:rsidR="00D8424E" w:rsidRPr="00962DFE" w:rsidRDefault="00D8424E" w:rsidP="00C506FF">
            <w:pPr>
              <w:spacing w:after="0" w:line="240" w:lineRule="auto"/>
              <w:jc w:val="center"/>
              <w:rPr>
                <w:rFonts w:eastAsia="Calibri" w:cstheme="minorHAnsi"/>
              </w:rPr>
            </w:pPr>
          </w:p>
        </w:tc>
        <w:tc>
          <w:tcPr>
            <w:tcW w:w="608" w:type="pct"/>
            <w:shd w:val="clear" w:color="auto" w:fill="808080" w:themeFill="background1" w:themeFillShade="80"/>
          </w:tcPr>
          <w:p w14:paraId="6EFE7C93" w14:textId="77777777" w:rsidR="00D8424E" w:rsidRPr="00962DFE" w:rsidRDefault="00D8424E" w:rsidP="00C506FF">
            <w:pPr>
              <w:spacing w:after="0" w:line="240" w:lineRule="auto"/>
              <w:jc w:val="center"/>
              <w:rPr>
                <w:rFonts w:eastAsia="Calibri" w:cstheme="minorHAnsi"/>
              </w:rPr>
            </w:pPr>
          </w:p>
        </w:tc>
        <w:tc>
          <w:tcPr>
            <w:tcW w:w="545" w:type="pct"/>
          </w:tcPr>
          <w:p w14:paraId="33FDF4F6" w14:textId="77777777" w:rsidR="00D8424E" w:rsidRPr="00962DFE" w:rsidRDefault="00D8424E" w:rsidP="00C506FF">
            <w:pPr>
              <w:spacing w:after="0" w:line="240" w:lineRule="auto"/>
              <w:jc w:val="center"/>
              <w:rPr>
                <w:rFonts w:eastAsia="Calibri" w:cstheme="minorHAnsi"/>
              </w:rPr>
            </w:pPr>
          </w:p>
        </w:tc>
      </w:tr>
      <w:tr w:rsidR="00D8424E" w:rsidRPr="00962DFE" w14:paraId="3072D8E2" w14:textId="77777777" w:rsidTr="00545F3E">
        <w:trPr>
          <w:cantSplit/>
          <w:trHeight w:val="98"/>
        </w:trPr>
        <w:tc>
          <w:tcPr>
            <w:tcW w:w="606" w:type="pct"/>
            <w:vMerge/>
          </w:tcPr>
          <w:p w14:paraId="35F6F309" w14:textId="77777777" w:rsidR="00D8424E" w:rsidRPr="00962DFE" w:rsidRDefault="00D8424E" w:rsidP="00C506FF">
            <w:pPr>
              <w:spacing w:after="0" w:line="240" w:lineRule="auto"/>
              <w:jc w:val="both"/>
              <w:rPr>
                <w:rFonts w:eastAsia="Calibri" w:cstheme="minorHAnsi"/>
              </w:rPr>
            </w:pPr>
          </w:p>
        </w:tc>
        <w:tc>
          <w:tcPr>
            <w:tcW w:w="2684" w:type="pct"/>
          </w:tcPr>
          <w:p w14:paraId="5DD6667A" w14:textId="77777777" w:rsidR="00D8424E" w:rsidRPr="00962DFE" w:rsidRDefault="00D8424E" w:rsidP="00C506FF">
            <w:pPr>
              <w:spacing w:after="0" w:line="240" w:lineRule="auto"/>
              <w:jc w:val="both"/>
              <w:rPr>
                <w:rFonts w:cstheme="minorHAnsi"/>
              </w:rPr>
            </w:pPr>
            <w:r w:rsidRPr="00962DFE">
              <w:rPr>
                <w:rFonts w:cstheme="minorHAnsi"/>
                <w:b/>
              </w:rPr>
              <w:t>1.5</w:t>
            </w:r>
            <w:r w:rsidRPr="00962DFE">
              <w:rPr>
                <w:rFonts w:cstheme="minorHAnsi"/>
              </w:rPr>
              <w:t xml:space="preserve"> Accélérer la réforme foncière</w:t>
            </w:r>
          </w:p>
        </w:tc>
        <w:tc>
          <w:tcPr>
            <w:tcW w:w="557" w:type="pct"/>
            <w:shd w:val="clear" w:color="auto" w:fill="808080" w:themeFill="background1" w:themeFillShade="80"/>
          </w:tcPr>
          <w:p w14:paraId="052637BB" w14:textId="77777777" w:rsidR="00D8424E" w:rsidRPr="00962DFE" w:rsidRDefault="00D8424E" w:rsidP="00C506FF">
            <w:pPr>
              <w:spacing w:after="0" w:line="240" w:lineRule="auto"/>
              <w:jc w:val="center"/>
              <w:rPr>
                <w:rFonts w:eastAsia="Calibri" w:cstheme="minorHAnsi"/>
              </w:rPr>
            </w:pPr>
          </w:p>
        </w:tc>
        <w:tc>
          <w:tcPr>
            <w:tcW w:w="608" w:type="pct"/>
            <w:shd w:val="clear" w:color="auto" w:fill="808080" w:themeFill="background1" w:themeFillShade="80"/>
          </w:tcPr>
          <w:p w14:paraId="2634B982" w14:textId="77777777" w:rsidR="00D8424E" w:rsidRPr="00962DFE" w:rsidRDefault="00D8424E" w:rsidP="00C506FF">
            <w:pPr>
              <w:spacing w:after="0" w:line="240" w:lineRule="auto"/>
              <w:jc w:val="center"/>
              <w:rPr>
                <w:rFonts w:eastAsia="Calibri" w:cstheme="minorHAnsi"/>
              </w:rPr>
            </w:pPr>
          </w:p>
        </w:tc>
        <w:tc>
          <w:tcPr>
            <w:tcW w:w="545" w:type="pct"/>
          </w:tcPr>
          <w:p w14:paraId="4FBD6906" w14:textId="77777777" w:rsidR="00D8424E" w:rsidRPr="00962DFE" w:rsidRDefault="00D8424E" w:rsidP="00C506FF">
            <w:pPr>
              <w:spacing w:after="0" w:line="240" w:lineRule="auto"/>
              <w:jc w:val="center"/>
              <w:rPr>
                <w:rFonts w:eastAsia="Calibri" w:cstheme="minorHAnsi"/>
              </w:rPr>
            </w:pPr>
          </w:p>
        </w:tc>
      </w:tr>
      <w:tr w:rsidR="00D8424E" w:rsidRPr="00962DFE" w14:paraId="5599BC95" w14:textId="77777777" w:rsidTr="00545F3E">
        <w:trPr>
          <w:cantSplit/>
          <w:trHeight w:val="98"/>
        </w:trPr>
        <w:tc>
          <w:tcPr>
            <w:tcW w:w="606" w:type="pct"/>
            <w:vMerge/>
          </w:tcPr>
          <w:p w14:paraId="40F71770" w14:textId="77777777" w:rsidR="00D8424E" w:rsidRPr="00962DFE" w:rsidRDefault="00D8424E" w:rsidP="00C506FF">
            <w:pPr>
              <w:spacing w:after="0" w:line="240" w:lineRule="auto"/>
              <w:jc w:val="both"/>
              <w:rPr>
                <w:rFonts w:eastAsia="Calibri" w:cstheme="minorHAnsi"/>
              </w:rPr>
            </w:pPr>
          </w:p>
        </w:tc>
        <w:tc>
          <w:tcPr>
            <w:tcW w:w="2684" w:type="pct"/>
          </w:tcPr>
          <w:p w14:paraId="624B0C83" w14:textId="77777777" w:rsidR="00D8424E" w:rsidRPr="00962DFE" w:rsidRDefault="00D8424E" w:rsidP="00C506FF">
            <w:pPr>
              <w:spacing w:after="0" w:line="240" w:lineRule="auto"/>
              <w:jc w:val="both"/>
              <w:rPr>
                <w:rFonts w:cstheme="minorHAnsi"/>
              </w:rPr>
            </w:pPr>
            <w:proofErr w:type="gramStart"/>
            <w:r w:rsidRPr="00962DFE">
              <w:rPr>
                <w:rFonts w:cstheme="minorHAnsi"/>
                <w:b/>
              </w:rPr>
              <w:t>1.6</w:t>
            </w:r>
            <w:r w:rsidRPr="00962DFE">
              <w:rPr>
                <w:rFonts w:cstheme="minorHAnsi"/>
              </w:rPr>
              <w:t xml:space="preserve">  Opérationnaliser</w:t>
            </w:r>
            <w:proofErr w:type="gramEnd"/>
            <w:r w:rsidRPr="00962DFE">
              <w:rPr>
                <w:rFonts w:cstheme="minorHAnsi"/>
              </w:rPr>
              <w:t xml:space="preserve"> la politique de subvention des intrants agricoles</w:t>
            </w:r>
          </w:p>
        </w:tc>
        <w:tc>
          <w:tcPr>
            <w:tcW w:w="557" w:type="pct"/>
            <w:shd w:val="clear" w:color="auto" w:fill="808080" w:themeFill="background1" w:themeFillShade="80"/>
          </w:tcPr>
          <w:p w14:paraId="742BDBD9" w14:textId="77777777" w:rsidR="00D8424E" w:rsidRPr="00962DFE" w:rsidRDefault="00D8424E" w:rsidP="00C506FF">
            <w:pPr>
              <w:spacing w:after="0" w:line="240" w:lineRule="auto"/>
              <w:jc w:val="center"/>
              <w:rPr>
                <w:rFonts w:eastAsia="Calibri" w:cstheme="minorHAnsi"/>
              </w:rPr>
            </w:pPr>
          </w:p>
        </w:tc>
        <w:tc>
          <w:tcPr>
            <w:tcW w:w="608" w:type="pct"/>
            <w:tcBorders>
              <w:bottom w:val="single" w:sz="4" w:space="0" w:color="auto"/>
            </w:tcBorders>
            <w:shd w:val="clear" w:color="auto" w:fill="808080" w:themeFill="background1" w:themeFillShade="80"/>
          </w:tcPr>
          <w:p w14:paraId="519E0100" w14:textId="77777777" w:rsidR="00D8424E" w:rsidRPr="00962DFE" w:rsidRDefault="00D8424E" w:rsidP="00C506FF">
            <w:pPr>
              <w:spacing w:after="0" w:line="240" w:lineRule="auto"/>
              <w:jc w:val="center"/>
              <w:rPr>
                <w:rFonts w:eastAsia="Calibri" w:cstheme="minorHAnsi"/>
              </w:rPr>
            </w:pPr>
          </w:p>
        </w:tc>
        <w:tc>
          <w:tcPr>
            <w:tcW w:w="545" w:type="pct"/>
          </w:tcPr>
          <w:p w14:paraId="35994FDE" w14:textId="77777777" w:rsidR="00D8424E" w:rsidRPr="00962DFE" w:rsidRDefault="00D8424E" w:rsidP="00C506FF">
            <w:pPr>
              <w:spacing w:after="0" w:line="240" w:lineRule="auto"/>
              <w:jc w:val="center"/>
              <w:rPr>
                <w:rFonts w:eastAsia="Calibri" w:cstheme="minorHAnsi"/>
              </w:rPr>
            </w:pPr>
          </w:p>
        </w:tc>
      </w:tr>
      <w:tr w:rsidR="00D8424E" w:rsidRPr="00962DFE" w14:paraId="5061A25C" w14:textId="77777777" w:rsidTr="00545F3E">
        <w:trPr>
          <w:cantSplit/>
          <w:trHeight w:val="98"/>
        </w:trPr>
        <w:tc>
          <w:tcPr>
            <w:tcW w:w="606" w:type="pct"/>
            <w:vMerge/>
          </w:tcPr>
          <w:p w14:paraId="05E47E2B" w14:textId="77777777" w:rsidR="00D8424E" w:rsidRPr="00962DFE" w:rsidRDefault="00D8424E" w:rsidP="00C506FF">
            <w:pPr>
              <w:spacing w:after="0" w:line="240" w:lineRule="auto"/>
              <w:jc w:val="both"/>
              <w:rPr>
                <w:rFonts w:eastAsia="Calibri" w:cstheme="minorHAnsi"/>
              </w:rPr>
            </w:pPr>
          </w:p>
        </w:tc>
        <w:tc>
          <w:tcPr>
            <w:tcW w:w="2684" w:type="pct"/>
          </w:tcPr>
          <w:p w14:paraId="29C8E986" w14:textId="77777777" w:rsidR="00D8424E" w:rsidRPr="00962DFE" w:rsidRDefault="00D8424E" w:rsidP="00C506FF">
            <w:pPr>
              <w:spacing w:after="0" w:line="240" w:lineRule="auto"/>
              <w:jc w:val="both"/>
              <w:rPr>
                <w:rFonts w:cstheme="minorHAnsi"/>
              </w:rPr>
            </w:pPr>
            <w:r w:rsidRPr="00962DFE">
              <w:rPr>
                <w:rFonts w:cstheme="minorHAnsi"/>
                <w:b/>
              </w:rPr>
              <w:t xml:space="preserve">1.7 </w:t>
            </w:r>
            <w:r w:rsidRPr="00962DFE">
              <w:rPr>
                <w:rFonts w:cstheme="minorHAnsi"/>
              </w:rPr>
              <w:t>I</w:t>
            </w:r>
            <w:proofErr w:type="spellStart"/>
            <w:r w:rsidRPr="00962DFE">
              <w:rPr>
                <w:rFonts w:cstheme="minorHAnsi"/>
                <w:lang w:val="fr-CM"/>
              </w:rPr>
              <w:t>mpliquer</w:t>
            </w:r>
            <w:proofErr w:type="spellEnd"/>
            <w:r w:rsidRPr="00962DFE">
              <w:rPr>
                <w:rFonts w:cstheme="minorHAnsi"/>
                <w:lang w:val="fr-CM"/>
              </w:rPr>
              <w:t xml:space="preserve"> les groupes vulnérables dans le processus de prise de décision pour favoriser leur accès aux facteurs de production</w:t>
            </w:r>
          </w:p>
        </w:tc>
        <w:tc>
          <w:tcPr>
            <w:tcW w:w="557" w:type="pct"/>
            <w:tcBorders>
              <w:bottom w:val="single" w:sz="4" w:space="0" w:color="auto"/>
            </w:tcBorders>
          </w:tcPr>
          <w:p w14:paraId="1BB39279" w14:textId="77777777" w:rsidR="00D8424E" w:rsidRPr="00962DFE" w:rsidRDefault="00D8424E" w:rsidP="00C506FF">
            <w:pPr>
              <w:spacing w:after="0" w:line="240" w:lineRule="auto"/>
              <w:jc w:val="center"/>
              <w:rPr>
                <w:rFonts w:eastAsia="Calibri" w:cstheme="minorHAnsi"/>
              </w:rPr>
            </w:pPr>
          </w:p>
        </w:tc>
        <w:tc>
          <w:tcPr>
            <w:tcW w:w="608" w:type="pct"/>
            <w:tcBorders>
              <w:bottom w:val="single" w:sz="4" w:space="0" w:color="auto"/>
            </w:tcBorders>
            <w:shd w:val="clear" w:color="auto" w:fill="808080" w:themeFill="background1" w:themeFillShade="80"/>
          </w:tcPr>
          <w:p w14:paraId="5306E8CC" w14:textId="77777777" w:rsidR="00D8424E" w:rsidRPr="00962DFE" w:rsidRDefault="00D8424E" w:rsidP="00C506FF">
            <w:pPr>
              <w:spacing w:after="0" w:line="240" w:lineRule="auto"/>
              <w:jc w:val="center"/>
              <w:rPr>
                <w:rFonts w:eastAsia="Calibri" w:cstheme="minorHAnsi"/>
              </w:rPr>
            </w:pPr>
          </w:p>
        </w:tc>
        <w:tc>
          <w:tcPr>
            <w:tcW w:w="545" w:type="pct"/>
            <w:tcBorders>
              <w:bottom w:val="single" w:sz="4" w:space="0" w:color="auto"/>
            </w:tcBorders>
          </w:tcPr>
          <w:p w14:paraId="4B1DC6D4" w14:textId="77777777" w:rsidR="00D8424E" w:rsidRPr="00962DFE" w:rsidRDefault="00D8424E" w:rsidP="00C506FF">
            <w:pPr>
              <w:spacing w:after="0" w:line="240" w:lineRule="auto"/>
              <w:jc w:val="center"/>
              <w:rPr>
                <w:rFonts w:eastAsia="Calibri" w:cstheme="minorHAnsi"/>
              </w:rPr>
            </w:pPr>
          </w:p>
        </w:tc>
      </w:tr>
      <w:tr w:rsidR="00D8424E" w:rsidRPr="00962DFE" w14:paraId="641C9000" w14:textId="77777777" w:rsidTr="00545F3E">
        <w:trPr>
          <w:cantSplit/>
          <w:trHeight w:val="98"/>
        </w:trPr>
        <w:tc>
          <w:tcPr>
            <w:tcW w:w="606" w:type="pct"/>
            <w:vMerge/>
          </w:tcPr>
          <w:p w14:paraId="4C9E7A1D" w14:textId="77777777" w:rsidR="00D8424E" w:rsidRPr="00962DFE" w:rsidRDefault="00D8424E" w:rsidP="00C506FF">
            <w:pPr>
              <w:spacing w:after="0" w:line="240" w:lineRule="auto"/>
              <w:jc w:val="both"/>
              <w:rPr>
                <w:rFonts w:eastAsia="Calibri" w:cstheme="minorHAnsi"/>
              </w:rPr>
            </w:pPr>
          </w:p>
        </w:tc>
        <w:tc>
          <w:tcPr>
            <w:tcW w:w="2684" w:type="pct"/>
          </w:tcPr>
          <w:p w14:paraId="76BF8A71" w14:textId="77777777" w:rsidR="00D8424E" w:rsidRPr="00962DFE" w:rsidRDefault="00D8424E" w:rsidP="00C506FF">
            <w:pPr>
              <w:spacing w:after="0" w:line="240" w:lineRule="auto"/>
              <w:jc w:val="both"/>
              <w:rPr>
                <w:rFonts w:cstheme="minorHAnsi"/>
              </w:rPr>
            </w:pPr>
            <w:r w:rsidRPr="00962DFE">
              <w:rPr>
                <w:rFonts w:cstheme="minorHAnsi"/>
                <w:b/>
                <w:lang w:val="fr-CM"/>
              </w:rPr>
              <w:t xml:space="preserve">1.8 </w:t>
            </w:r>
            <w:r w:rsidRPr="00962DFE">
              <w:rPr>
                <w:rFonts w:cstheme="minorHAnsi"/>
                <w:lang w:val="fr-CM"/>
              </w:rPr>
              <w:t>Elaborer/vulgariser les normes de production</w:t>
            </w:r>
          </w:p>
        </w:tc>
        <w:tc>
          <w:tcPr>
            <w:tcW w:w="557" w:type="pct"/>
            <w:shd w:val="clear" w:color="auto" w:fill="808080" w:themeFill="background1" w:themeFillShade="80"/>
          </w:tcPr>
          <w:p w14:paraId="2D2EFE13" w14:textId="77777777" w:rsidR="00D8424E" w:rsidRPr="00962DFE" w:rsidRDefault="00D8424E" w:rsidP="00C506FF">
            <w:pPr>
              <w:spacing w:after="0" w:line="240" w:lineRule="auto"/>
              <w:jc w:val="center"/>
              <w:rPr>
                <w:rFonts w:eastAsia="Calibri" w:cstheme="minorHAnsi"/>
              </w:rPr>
            </w:pPr>
          </w:p>
        </w:tc>
        <w:tc>
          <w:tcPr>
            <w:tcW w:w="608" w:type="pct"/>
            <w:shd w:val="clear" w:color="auto" w:fill="808080" w:themeFill="background1" w:themeFillShade="80"/>
          </w:tcPr>
          <w:p w14:paraId="7ED5DD77" w14:textId="77777777" w:rsidR="00D8424E" w:rsidRPr="00962DFE" w:rsidRDefault="00D8424E" w:rsidP="00C506FF">
            <w:pPr>
              <w:spacing w:after="0" w:line="240" w:lineRule="auto"/>
              <w:jc w:val="center"/>
              <w:rPr>
                <w:rFonts w:eastAsia="Calibri" w:cstheme="minorHAnsi"/>
              </w:rPr>
            </w:pPr>
          </w:p>
        </w:tc>
        <w:tc>
          <w:tcPr>
            <w:tcW w:w="545" w:type="pct"/>
            <w:shd w:val="clear" w:color="auto" w:fill="808080" w:themeFill="background1" w:themeFillShade="80"/>
          </w:tcPr>
          <w:p w14:paraId="6D9E11C4" w14:textId="77777777" w:rsidR="00D8424E" w:rsidRPr="00962DFE" w:rsidRDefault="00D8424E" w:rsidP="00C506FF">
            <w:pPr>
              <w:spacing w:after="0" w:line="240" w:lineRule="auto"/>
              <w:jc w:val="center"/>
              <w:rPr>
                <w:rFonts w:eastAsia="Calibri" w:cstheme="minorHAnsi"/>
              </w:rPr>
            </w:pPr>
          </w:p>
        </w:tc>
      </w:tr>
      <w:tr w:rsidR="00D8424E" w:rsidRPr="00C506FF" w14:paraId="7AB64D26" w14:textId="77777777" w:rsidTr="00C506FF">
        <w:trPr>
          <w:gridAfter w:val="4"/>
          <w:wAfter w:w="4394" w:type="pct"/>
          <w:cantSplit/>
          <w:trHeight w:val="105"/>
        </w:trPr>
        <w:tc>
          <w:tcPr>
            <w:tcW w:w="606" w:type="pct"/>
            <w:shd w:val="clear" w:color="auto" w:fill="A8D08D" w:themeFill="accent6" w:themeFillTint="99"/>
          </w:tcPr>
          <w:p w14:paraId="36CD3D52" w14:textId="77777777" w:rsidR="00D8424E" w:rsidRPr="00962DFE" w:rsidRDefault="00D8424E" w:rsidP="00C506FF">
            <w:pPr>
              <w:spacing w:after="0" w:line="240" w:lineRule="auto"/>
              <w:rPr>
                <w:rFonts w:eastAsia="Calibri" w:cstheme="minorHAnsi"/>
                <w:b/>
              </w:rPr>
            </w:pPr>
          </w:p>
        </w:tc>
      </w:tr>
      <w:tr w:rsidR="00D8424E" w:rsidRPr="00962DFE" w14:paraId="45BD4C4A" w14:textId="77777777" w:rsidTr="00545F3E">
        <w:trPr>
          <w:cantSplit/>
          <w:trHeight w:val="534"/>
        </w:trPr>
        <w:tc>
          <w:tcPr>
            <w:tcW w:w="606" w:type="pct"/>
            <w:vMerge w:val="restart"/>
            <w:textDirection w:val="btLr"/>
          </w:tcPr>
          <w:p w14:paraId="3EBAAD41" w14:textId="77777777" w:rsidR="00D8424E" w:rsidRPr="00962DFE" w:rsidRDefault="00D8424E" w:rsidP="00C506FF">
            <w:pPr>
              <w:spacing w:after="0" w:line="240" w:lineRule="auto"/>
              <w:ind w:left="113" w:right="113"/>
              <w:jc w:val="both"/>
              <w:rPr>
                <w:rFonts w:eastAsia="Calibri" w:cstheme="minorHAnsi"/>
              </w:rPr>
            </w:pPr>
            <w:r w:rsidRPr="00962DFE">
              <w:rPr>
                <w:rFonts w:eastAsia="Calibri" w:cstheme="minorHAnsi"/>
                <w:b/>
              </w:rPr>
              <w:t>A</w:t>
            </w:r>
            <w:r w:rsidR="00545F3E">
              <w:rPr>
                <w:rFonts w:eastAsia="Calibri" w:cstheme="minorHAnsi"/>
                <w:b/>
              </w:rPr>
              <w:t xml:space="preserve">XE </w:t>
            </w:r>
            <w:r w:rsidRPr="00962DFE">
              <w:rPr>
                <w:rFonts w:eastAsia="Calibri" w:cstheme="minorHAnsi"/>
                <w:b/>
              </w:rPr>
              <w:t>02. Amélioration de l’environnement</w:t>
            </w:r>
            <w:r w:rsidR="00545F3E">
              <w:rPr>
                <w:rFonts w:eastAsia="Calibri" w:cstheme="minorHAnsi"/>
                <w:b/>
              </w:rPr>
              <w:t xml:space="preserve"> infrastructurel collectif et l’</w:t>
            </w:r>
            <w:r w:rsidRPr="00962DFE">
              <w:rPr>
                <w:rFonts w:eastAsia="Calibri" w:cstheme="minorHAnsi"/>
                <w:b/>
              </w:rPr>
              <w:t>accès aux facteurs de production et aux marchés</w:t>
            </w:r>
          </w:p>
        </w:tc>
        <w:tc>
          <w:tcPr>
            <w:tcW w:w="2684" w:type="pct"/>
          </w:tcPr>
          <w:p w14:paraId="1A957999" w14:textId="77777777" w:rsidR="00D8424E" w:rsidRPr="00962DFE" w:rsidRDefault="00D8424E" w:rsidP="00C506FF">
            <w:pPr>
              <w:spacing w:after="0" w:line="240" w:lineRule="auto"/>
              <w:jc w:val="both"/>
              <w:rPr>
                <w:rFonts w:cstheme="minorHAnsi"/>
              </w:rPr>
            </w:pPr>
            <w:proofErr w:type="gramStart"/>
            <w:r w:rsidRPr="00962DFE">
              <w:rPr>
                <w:rFonts w:cstheme="minorHAnsi"/>
                <w:b/>
              </w:rPr>
              <w:t xml:space="preserve">2.1 </w:t>
            </w:r>
            <w:r w:rsidRPr="00962DFE">
              <w:rPr>
                <w:rFonts w:cstheme="minorHAnsi"/>
              </w:rPr>
              <w:t xml:space="preserve"> Désenclaver</w:t>
            </w:r>
            <w:proofErr w:type="gramEnd"/>
            <w:r w:rsidRPr="00962DFE">
              <w:rPr>
                <w:rFonts w:cstheme="minorHAnsi"/>
              </w:rPr>
              <w:t xml:space="preserve"> les bassins de production (Ouverture/réhabilitation/entretien des routes communales)</w:t>
            </w:r>
          </w:p>
        </w:tc>
        <w:tc>
          <w:tcPr>
            <w:tcW w:w="557" w:type="pct"/>
            <w:shd w:val="clear" w:color="auto" w:fill="808080" w:themeFill="background1" w:themeFillShade="80"/>
          </w:tcPr>
          <w:p w14:paraId="73669408" w14:textId="77777777" w:rsidR="00D8424E" w:rsidRPr="00962DFE" w:rsidRDefault="00D8424E" w:rsidP="00C506FF">
            <w:pPr>
              <w:spacing w:after="0" w:line="240" w:lineRule="auto"/>
              <w:rPr>
                <w:rFonts w:eastAsia="Calibri" w:cstheme="minorHAnsi"/>
              </w:rPr>
            </w:pPr>
          </w:p>
        </w:tc>
        <w:tc>
          <w:tcPr>
            <w:tcW w:w="608" w:type="pct"/>
            <w:shd w:val="clear" w:color="auto" w:fill="808080" w:themeFill="background1" w:themeFillShade="80"/>
          </w:tcPr>
          <w:p w14:paraId="4149F29D" w14:textId="77777777" w:rsidR="00D8424E" w:rsidRPr="00962DFE" w:rsidRDefault="00D8424E" w:rsidP="00C506FF">
            <w:pPr>
              <w:spacing w:after="0" w:line="240" w:lineRule="auto"/>
              <w:rPr>
                <w:rFonts w:eastAsia="Calibri" w:cstheme="minorHAnsi"/>
              </w:rPr>
            </w:pPr>
          </w:p>
        </w:tc>
        <w:tc>
          <w:tcPr>
            <w:tcW w:w="545" w:type="pct"/>
            <w:shd w:val="clear" w:color="auto" w:fill="808080" w:themeFill="background1" w:themeFillShade="80"/>
          </w:tcPr>
          <w:p w14:paraId="4CED46AD" w14:textId="77777777" w:rsidR="00D8424E" w:rsidRPr="00962DFE" w:rsidRDefault="00D8424E" w:rsidP="00C506FF">
            <w:pPr>
              <w:spacing w:after="0" w:line="240" w:lineRule="auto"/>
              <w:rPr>
                <w:rFonts w:eastAsia="Calibri" w:cstheme="minorHAnsi"/>
              </w:rPr>
            </w:pPr>
          </w:p>
        </w:tc>
      </w:tr>
      <w:tr w:rsidR="00D8424E" w:rsidRPr="00962DFE" w14:paraId="48149E16" w14:textId="77777777" w:rsidTr="00545F3E">
        <w:trPr>
          <w:cantSplit/>
          <w:trHeight w:val="98"/>
        </w:trPr>
        <w:tc>
          <w:tcPr>
            <w:tcW w:w="606" w:type="pct"/>
            <w:vMerge/>
          </w:tcPr>
          <w:p w14:paraId="0A248CE0" w14:textId="77777777" w:rsidR="00D8424E" w:rsidRPr="00962DFE" w:rsidRDefault="00D8424E" w:rsidP="00C506FF">
            <w:pPr>
              <w:spacing w:after="0" w:line="240" w:lineRule="auto"/>
              <w:jc w:val="both"/>
              <w:rPr>
                <w:rFonts w:eastAsia="Calibri" w:cstheme="minorHAnsi"/>
              </w:rPr>
            </w:pPr>
          </w:p>
        </w:tc>
        <w:tc>
          <w:tcPr>
            <w:tcW w:w="2684" w:type="pct"/>
          </w:tcPr>
          <w:p w14:paraId="373D269F" w14:textId="77777777" w:rsidR="00D8424E" w:rsidRPr="00962DFE" w:rsidRDefault="00D8424E" w:rsidP="00C506FF">
            <w:pPr>
              <w:spacing w:after="0" w:line="240" w:lineRule="auto"/>
              <w:jc w:val="both"/>
              <w:rPr>
                <w:rFonts w:cstheme="minorHAnsi"/>
              </w:rPr>
            </w:pPr>
            <w:proofErr w:type="gramStart"/>
            <w:r w:rsidRPr="00962DFE">
              <w:rPr>
                <w:rFonts w:cstheme="minorHAnsi"/>
                <w:b/>
              </w:rPr>
              <w:t>2.2</w:t>
            </w:r>
            <w:r w:rsidRPr="00962DFE">
              <w:rPr>
                <w:rFonts w:cstheme="minorHAnsi"/>
              </w:rPr>
              <w:t xml:space="preserve">  Construire</w:t>
            </w:r>
            <w:proofErr w:type="gramEnd"/>
            <w:r w:rsidRPr="00962DFE">
              <w:rPr>
                <w:rFonts w:cstheme="minorHAnsi"/>
              </w:rPr>
              <w:t>/Réhabiliter les infrastructures communautaires</w:t>
            </w:r>
          </w:p>
        </w:tc>
        <w:tc>
          <w:tcPr>
            <w:tcW w:w="557" w:type="pct"/>
            <w:shd w:val="clear" w:color="auto" w:fill="808080" w:themeFill="background1" w:themeFillShade="80"/>
          </w:tcPr>
          <w:p w14:paraId="3FFF72E9" w14:textId="77777777" w:rsidR="00D8424E" w:rsidRPr="00962DFE" w:rsidRDefault="00D8424E" w:rsidP="00C506FF">
            <w:pPr>
              <w:spacing w:after="0" w:line="240" w:lineRule="auto"/>
              <w:jc w:val="center"/>
              <w:rPr>
                <w:rFonts w:eastAsia="Calibri" w:cstheme="minorHAnsi"/>
              </w:rPr>
            </w:pPr>
          </w:p>
        </w:tc>
        <w:tc>
          <w:tcPr>
            <w:tcW w:w="608" w:type="pct"/>
            <w:shd w:val="clear" w:color="auto" w:fill="808080" w:themeFill="background1" w:themeFillShade="80"/>
          </w:tcPr>
          <w:p w14:paraId="45E8239E" w14:textId="77777777" w:rsidR="00D8424E" w:rsidRPr="00962DFE" w:rsidRDefault="00D8424E" w:rsidP="00C506FF">
            <w:pPr>
              <w:spacing w:after="0" w:line="240" w:lineRule="auto"/>
              <w:jc w:val="center"/>
              <w:rPr>
                <w:rFonts w:eastAsia="Calibri" w:cstheme="minorHAnsi"/>
              </w:rPr>
            </w:pPr>
          </w:p>
        </w:tc>
        <w:tc>
          <w:tcPr>
            <w:tcW w:w="545" w:type="pct"/>
            <w:shd w:val="clear" w:color="auto" w:fill="808080" w:themeFill="background1" w:themeFillShade="80"/>
          </w:tcPr>
          <w:p w14:paraId="75AB4F78" w14:textId="77777777" w:rsidR="00D8424E" w:rsidRPr="00962DFE" w:rsidRDefault="00D8424E" w:rsidP="00C506FF">
            <w:pPr>
              <w:spacing w:after="0" w:line="240" w:lineRule="auto"/>
              <w:jc w:val="center"/>
              <w:rPr>
                <w:rFonts w:eastAsia="Calibri" w:cstheme="minorHAnsi"/>
              </w:rPr>
            </w:pPr>
          </w:p>
        </w:tc>
      </w:tr>
      <w:tr w:rsidR="00D8424E" w:rsidRPr="00962DFE" w14:paraId="2CC677BA" w14:textId="77777777" w:rsidTr="00545F3E">
        <w:trPr>
          <w:cantSplit/>
          <w:trHeight w:val="98"/>
        </w:trPr>
        <w:tc>
          <w:tcPr>
            <w:tcW w:w="606" w:type="pct"/>
            <w:vMerge/>
          </w:tcPr>
          <w:p w14:paraId="5A01969F" w14:textId="77777777" w:rsidR="00D8424E" w:rsidRPr="00962DFE" w:rsidRDefault="00D8424E" w:rsidP="00C506FF">
            <w:pPr>
              <w:spacing w:after="0" w:line="240" w:lineRule="auto"/>
              <w:jc w:val="both"/>
              <w:rPr>
                <w:rFonts w:eastAsia="Calibri" w:cstheme="minorHAnsi"/>
              </w:rPr>
            </w:pPr>
          </w:p>
        </w:tc>
        <w:tc>
          <w:tcPr>
            <w:tcW w:w="2684" w:type="pct"/>
          </w:tcPr>
          <w:p w14:paraId="09FC296E" w14:textId="77777777" w:rsidR="00D8424E" w:rsidRPr="00962DFE" w:rsidRDefault="00D8424E" w:rsidP="00C506FF">
            <w:pPr>
              <w:spacing w:after="0" w:line="240" w:lineRule="auto"/>
              <w:jc w:val="both"/>
              <w:rPr>
                <w:rFonts w:cstheme="minorHAnsi"/>
                <w:b/>
              </w:rPr>
            </w:pPr>
            <w:r w:rsidRPr="00962DFE">
              <w:rPr>
                <w:rFonts w:cstheme="minorHAnsi"/>
                <w:b/>
              </w:rPr>
              <w:t>2.3</w:t>
            </w:r>
            <w:r w:rsidRPr="00962DFE">
              <w:rPr>
                <w:rFonts w:cstheme="minorHAnsi"/>
              </w:rPr>
              <w:t xml:space="preserve"> Renforcer les capacités des producteurs et des consommateurs sur les techniques de conservation</w:t>
            </w:r>
          </w:p>
        </w:tc>
        <w:tc>
          <w:tcPr>
            <w:tcW w:w="557" w:type="pct"/>
            <w:shd w:val="clear" w:color="auto" w:fill="808080" w:themeFill="background1" w:themeFillShade="80"/>
          </w:tcPr>
          <w:p w14:paraId="29CE285F" w14:textId="77777777" w:rsidR="00D8424E" w:rsidRPr="00962DFE" w:rsidRDefault="00D8424E" w:rsidP="00C506FF">
            <w:pPr>
              <w:spacing w:after="0" w:line="240" w:lineRule="auto"/>
              <w:jc w:val="center"/>
              <w:rPr>
                <w:rFonts w:eastAsia="Calibri" w:cstheme="minorHAnsi"/>
              </w:rPr>
            </w:pPr>
          </w:p>
        </w:tc>
        <w:tc>
          <w:tcPr>
            <w:tcW w:w="608" w:type="pct"/>
            <w:shd w:val="clear" w:color="auto" w:fill="808080" w:themeFill="background1" w:themeFillShade="80"/>
          </w:tcPr>
          <w:p w14:paraId="64EF7BF5" w14:textId="77777777" w:rsidR="00D8424E" w:rsidRPr="00962DFE" w:rsidRDefault="00D8424E" w:rsidP="00C506FF">
            <w:pPr>
              <w:spacing w:after="0" w:line="240" w:lineRule="auto"/>
              <w:jc w:val="center"/>
              <w:rPr>
                <w:rFonts w:eastAsia="Calibri" w:cstheme="minorHAnsi"/>
              </w:rPr>
            </w:pPr>
          </w:p>
        </w:tc>
        <w:tc>
          <w:tcPr>
            <w:tcW w:w="545" w:type="pct"/>
            <w:tcBorders>
              <w:bottom w:val="single" w:sz="4" w:space="0" w:color="auto"/>
            </w:tcBorders>
            <w:shd w:val="clear" w:color="auto" w:fill="808080" w:themeFill="background1" w:themeFillShade="80"/>
          </w:tcPr>
          <w:p w14:paraId="52734FBA" w14:textId="77777777" w:rsidR="00D8424E" w:rsidRPr="00962DFE" w:rsidRDefault="00D8424E" w:rsidP="00C506FF">
            <w:pPr>
              <w:spacing w:after="0" w:line="240" w:lineRule="auto"/>
              <w:jc w:val="center"/>
              <w:rPr>
                <w:rFonts w:eastAsia="Calibri" w:cstheme="minorHAnsi"/>
              </w:rPr>
            </w:pPr>
          </w:p>
        </w:tc>
      </w:tr>
      <w:tr w:rsidR="00D8424E" w:rsidRPr="00962DFE" w14:paraId="495C8F95" w14:textId="77777777" w:rsidTr="00545F3E">
        <w:trPr>
          <w:cantSplit/>
          <w:trHeight w:val="98"/>
        </w:trPr>
        <w:tc>
          <w:tcPr>
            <w:tcW w:w="606" w:type="pct"/>
            <w:vMerge/>
          </w:tcPr>
          <w:p w14:paraId="54EBD64A" w14:textId="77777777" w:rsidR="00D8424E" w:rsidRPr="00962DFE" w:rsidRDefault="00D8424E" w:rsidP="00C506FF">
            <w:pPr>
              <w:spacing w:after="0" w:line="240" w:lineRule="auto"/>
              <w:jc w:val="both"/>
              <w:rPr>
                <w:rFonts w:eastAsia="Calibri" w:cstheme="minorHAnsi"/>
              </w:rPr>
            </w:pPr>
          </w:p>
        </w:tc>
        <w:tc>
          <w:tcPr>
            <w:tcW w:w="2684" w:type="pct"/>
          </w:tcPr>
          <w:p w14:paraId="7688A5CD" w14:textId="77777777" w:rsidR="00D8424E" w:rsidRPr="00962DFE" w:rsidRDefault="00D8424E" w:rsidP="00C506FF">
            <w:pPr>
              <w:spacing w:after="0" w:line="240" w:lineRule="auto"/>
              <w:jc w:val="both"/>
              <w:rPr>
                <w:rFonts w:cstheme="minorHAnsi"/>
                <w:b/>
              </w:rPr>
            </w:pPr>
            <w:r w:rsidRPr="00962DFE">
              <w:rPr>
                <w:rFonts w:cstheme="minorHAnsi"/>
                <w:b/>
              </w:rPr>
              <w:t>2.4</w:t>
            </w:r>
            <w:r w:rsidRPr="00962DFE">
              <w:rPr>
                <w:rFonts w:cstheme="minorHAnsi"/>
              </w:rPr>
              <w:t xml:space="preserve"> Renforcer les micro-infrastructures de transformation, conditionnement et stockage</w:t>
            </w:r>
          </w:p>
        </w:tc>
        <w:tc>
          <w:tcPr>
            <w:tcW w:w="557" w:type="pct"/>
            <w:shd w:val="clear" w:color="auto" w:fill="808080" w:themeFill="background1" w:themeFillShade="80"/>
          </w:tcPr>
          <w:p w14:paraId="734DB044" w14:textId="77777777" w:rsidR="00D8424E" w:rsidRPr="00962DFE" w:rsidRDefault="00D8424E" w:rsidP="00C506FF">
            <w:pPr>
              <w:spacing w:after="0" w:line="240" w:lineRule="auto"/>
              <w:jc w:val="center"/>
              <w:rPr>
                <w:rFonts w:eastAsia="Calibri" w:cstheme="minorHAnsi"/>
              </w:rPr>
            </w:pPr>
          </w:p>
        </w:tc>
        <w:tc>
          <w:tcPr>
            <w:tcW w:w="608" w:type="pct"/>
            <w:shd w:val="clear" w:color="auto" w:fill="808080" w:themeFill="background1" w:themeFillShade="80"/>
          </w:tcPr>
          <w:p w14:paraId="06701838" w14:textId="77777777" w:rsidR="00D8424E" w:rsidRPr="00962DFE" w:rsidRDefault="00D8424E" w:rsidP="00C506FF">
            <w:pPr>
              <w:spacing w:after="0" w:line="240" w:lineRule="auto"/>
              <w:jc w:val="center"/>
              <w:rPr>
                <w:rFonts w:eastAsia="Calibri" w:cstheme="minorHAnsi"/>
              </w:rPr>
            </w:pPr>
          </w:p>
        </w:tc>
        <w:tc>
          <w:tcPr>
            <w:tcW w:w="545" w:type="pct"/>
            <w:shd w:val="clear" w:color="auto" w:fill="auto"/>
          </w:tcPr>
          <w:p w14:paraId="155DC508" w14:textId="77777777" w:rsidR="00D8424E" w:rsidRPr="00962DFE" w:rsidRDefault="00D8424E" w:rsidP="00C506FF">
            <w:pPr>
              <w:spacing w:after="0" w:line="240" w:lineRule="auto"/>
              <w:jc w:val="center"/>
              <w:rPr>
                <w:rFonts w:eastAsia="Calibri" w:cstheme="minorHAnsi"/>
              </w:rPr>
            </w:pPr>
          </w:p>
        </w:tc>
      </w:tr>
      <w:tr w:rsidR="00D8424E" w:rsidRPr="00962DFE" w14:paraId="5FF2C2B4" w14:textId="77777777" w:rsidTr="00545F3E">
        <w:trPr>
          <w:cantSplit/>
          <w:trHeight w:val="98"/>
        </w:trPr>
        <w:tc>
          <w:tcPr>
            <w:tcW w:w="606" w:type="pct"/>
            <w:vMerge/>
          </w:tcPr>
          <w:p w14:paraId="7EFD327F" w14:textId="77777777" w:rsidR="00D8424E" w:rsidRPr="00962DFE" w:rsidRDefault="00D8424E" w:rsidP="00C506FF">
            <w:pPr>
              <w:spacing w:after="0" w:line="240" w:lineRule="auto"/>
              <w:jc w:val="both"/>
              <w:rPr>
                <w:rFonts w:eastAsia="Calibri" w:cstheme="minorHAnsi"/>
              </w:rPr>
            </w:pPr>
          </w:p>
        </w:tc>
        <w:tc>
          <w:tcPr>
            <w:tcW w:w="2684" w:type="pct"/>
          </w:tcPr>
          <w:p w14:paraId="52873D81" w14:textId="77777777" w:rsidR="00D8424E" w:rsidRPr="00962DFE" w:rsidRDefault="00D8424E" w:rsidP="00C506FF">
            <w:pPr>
              <w:spacing w:after="0" w:line="240" w:lineRule="auto"/>
              <w:jc w:val="both"/>
              <w:rPr>
                <w:rFonts w:cstheme="minorHAnsi"/>
                <w:b/>
              </w:rPr>
            </w:pPr>
            <w:r w:rsidRPr="00962DFE">
              <w:rPr>
                <w:rFonts w:cstheme="minorHAnsi"/>
                <w:b/>
                <w:color w:val="000000"/>
              </w:rPr>
              <w:t>2.5</w:t>
            </w:r>
            <w:r w:rsidRPr="00962DFE">
              <w:rPr>
                <w:rFonts w:cstheme="minorHAnsi"/>
                <w:color w:val="000000"/>
              </w:rPr>
              <w:t xml:space="preserve"> Promouvoir l’utilisation des énergies renouvelables</w:t>
            </w:r>
          </w:p>
        </w:tc>
        <w:tc>
          <w:tcPr>
            <w:tcW w:w="557" w:type="pct"/>
            <w:shd w:val="clear" w:color="auto" w:fill="808080" w:themeFill="background1" w:themeFillShade="80"/>
          </w:tcPr>
          <w:p w14:paraId="294F5202" w14:textId="77777777" w:rsidR="00D8424E" w:rsidRPr="00962DFE" w:rsidRDefault="00D8424E" w:rsidP="00C506FF">
            <w:pPr>
              <w:spacing w:after="0" w:line="240" w:lineRule="auto"/>
              <w:jc w:val="center"/>
              <w:rPr>
                <w:rFonts w:eastAsia="Calibri" w:cstheme="minorHAnsi"/>
              </w:rPr>
            </w:pPr>
          </w:p>
        </w:tc>
        <w:tc>
          <w:tcPr>
            <w:tcW w:w="608" w:type="pct"/>
            <w:shd w:val="clear" w:color="auto" w:fill="808080" w:themeFill="background1" w:themeFillShade="80"/>
          </w:tcPr>
          <w:p w14:paraId="6309EFE4" w14:textId="77777777" w:rsidR="00D8424E" w:rsidRPr="00962DFE" w:rsidRDefault="00D8424E" w:rsidP="00C506FF">
            <w:pPr>
              <w:spacing w:after="0" w:line="240" w:lineRule="auto"/>
              <w:jc w:val="center"/>
              <w:rPr>
                <w:rFonts w:eastAsia="Calibri" w:cstheme="minorHAnsi"/>
              </w:rPr>
            </w:pPr>
          </w:p>
        </w:tc>
        <w:tc>
          <w:tcPr>
            <w:tcW w:w="545" w:type="pct"/>
            <w:shd w:val="clear" w:color="auto" w:fill="808080" w:themeFill="background1" w:themeFillShade="80"/>
          </w:tcPr>
          <w:p w14:paraId="0F44DD84" w14:textId="77777777" w:rsidR="00D8424E" w:rsidRPr="00962DFE" w:rsidRDefault="00D8424E" w:rsidP="00C506FF">
            <w:pPr>
              <w:spacing w:after="0" w:line="240" w:lineRule="auto"/>
              <w:jc w:val="center"/>
              <w:rPr>
                <w:rFonts w:eastAsia="Calibri" w:cstheme="minorHAnsi"/>
              </w:rPr>
            </w:pPr>
          </w:p>
        </w:tc>
      </w:tr>
      <w:tr w:rsidR="00D8424E" w:rsidRPr="00962DFE" w14:paraId="323479C2" w14:textId="77777777" w:rsidTr="00545F3E">
        <w:trPr>
          <w:gridAfter w:val="4"/>
          <w:wAfter w:w="4394" w:type="pct"/>
          <w:cantSplit/>
          <w:trHeight w:val="98"/>
        </w:trPr>
        <w:tc>
          <w:tcPr>
            <w:tcW w:w="606" w:type="pct"/>
            <w:shd w:val="clear" w:color="auto" w:fill="A8D08D" w:themeFill="accent6" w:themeFillTint="99"/>
          </w:tcPr>
          <w:p w14:paraId="7F24649B" w14:textId="77777777" w:rsidR="00D8424E" w:rsidRPr="00962DFE" w:rsidRDefault="00D8424E" w:rsidP="00C506FF">
            <w:pPr>
              <w:spacing w:after="0" w:line="240" w:lineRule="auto"/>
              <w:rPr>
                <w:rFonts w:eastAsia="Calibri" w:cstheme="minorHAnsi"/>
                <w:b/>
              </w:rPr>
            </w:pPr>
          </w:p>
        </w:tc>
      </w:tr>
      <w:tr w:rsidR="00D8424E" w:rsidRPr="00962DFE" w14:paraId="1826FE25" w14:textId="77777777" w:rsidTr="00545F3E">
        <w:trPr>
          <w:cantSplit/>
          <w:trHeight w:val="651"/>
        </w:trPr>
        <w:tc>
          <w:tcPr>
            <w:tcW w:w="606" w:type="pct"/>
            <w:vMerge w:val="restart"/>
            <w:textDirection w:val="btLr"/>
            <w:vAlign w:val="center"/>
          </w:tcPr>
          <w:p w14:paraId="222FCD3D" w14:textId="77777777" w:rsidR="00D8424E" w:rsidRPr="00962DFE" w:rsidRDefault="00D8424E" w:rsidP="00C506FF">
            <w:pPr>
              <w:spacing w:after="0" w:line="240" w:lineRule="auto"/>
              <w:ind w:left="113" w:right="113"/>
              <w:jc w:val="both"/>
              <w:rPr>
                <w:rFonts w:cstheme="minorHAnsi"/>
                <w:b/>
              </w:rPr>
            </w:pPr>
            <w:r w:rsidRPr="00962DFE">
              <w:rPr>
                <w:rFonts w:eastAsia="Calibri" w:cstheme="minorHAnsi"/>
                <w:b/>
              </w:rPr>
              <w:t>A</w:t>
            </w:r>
            <w:r w:rsidR="00545F3E">
              <w:rPr>
                <w:rFonts w:eastAsia="Calibri" w:cstheme="minorHAnsi"/>
                <w:b/>
              </w:rPr>
              <w:t>XE</w:t>
            </w:r>
            <w:r w:rsidRPr="00962DFE">
              <w:rPr>
                <w:rFonts w:eastAsia="Calibri" w:cstheme="minorHAnsi"/>
                <w:b/>
              </w:rPr>
              <w:t xml:space="preserve"> </w:t>
            </w:r>
            <w:r w:rsidR="00C506FF">
              <w:rPr>
                <w:rFonts w:eastAsia="Calibri" w:cstheme="minorHAnsi"/>
                <w:b/>
              </w:rPr>
              <w:t>0</w:t>
            </w:r>
            <w:r w:rsidRPr="00962DFE">
              <w:rPr>
                <w:rFonts w:eastAsia="Calibri" w:cstheme="minorHAnsi"/>
                <w:b/>
              </w:rPr>
              <w:t>3. Renforcement de la résilience des systèmes de production, la gestion durable des ressources naturelles, et la sécurité alimentaire et nutritionnelle des populations vulnérables face aux changements climatiques et autres chocs</w:t>
            </w:r>
          </w:p>
        </w:tc>
        <w:tc>
          <w:tcPr>
            <w:tcW w:w="2684" w:type="pct"/>
          </w:tcPr>
          <w:p w14:paraId="1EE154C2" w14:textId="77777777" w:rsidR="00D8424E" w:rsidRPr="00962DFE" w:rsidRDefault="00D8424E" w:rsidP="00C506FF">
            <w:pPr>
              <w:spacing w:after="0" w:line="240" w:lineRule="auto"/>
              <w:jc w:val="both"/>
              <w:rPr>
                <w:rFonts w:cstheme="minorHAnsi"/>
              </w:rPr>
            </w:pPr>
            <w:r w:rsidRPr="00962DFE">
              <w:rPr>
                <w:rFonts w:cstheme="minorHAnsi"/>
                <w:b/>
                <w:color w:val="000000" w:themeColor="text1"/>
              </w:rPr>
              <w:t>3.1</w:t>
            </w:r>
            <w:r w:rsidRPr="00962DFE">
              <w:rPr>
                <w:rFonts w:cstheme="minorHAnsi"/>
                <w:color w:val="000000" w:themeColor="text1"/>
              </w:rPr>
              <w:t xml:space="preserve"> R</w:t>
            </w:r>
            <w:r w:rsidRPr="00962DFE">
              <w:rPr>
                <w:rFonts w:cstheme="minorHAnsi"/>
                <w:color w:val="000000" w:themeColor="text1"/>
                <w:lang w:val="fr-CM"/>
              </w:rPr>
              <w:t xml:space="preserve">enforcer les capacités des producteurs sur les pratiques </w:t>
            </w:r>
            <w:proofErr w:type="gramStart"/>
            <w:r w:rsidRPr="00962DFE">
              <w:rPr>
                <w:rFonts w:cstheme="minorHAnsi"/>
                <w:color w:val="000000" w:themeColor="text1"/>
                <w:lang w:val="fr-CM"/>
              </w:rPr>
              <w:t>agro écologiques</w:t>
            </w:r>
            <w:proofErr w:type="gramEnd"/>
            <w:r w:rsidRPr="00962DFE">
              <w:rPr>
                <w:rFonts w:cstheme="minorHAnsi"/>
                <w:color w:val="000000" w:themeColor="text1"/>
                <w:lang w:val="fr-CM"/>
              </w:rPr>
              <w:t>, de gestion durable des sols et de l’eau</w:t>
            </w:r>
          </w:p>
        </w:tc>
        <w:tc>
          <w:tcPr>
            <w:tcW w:w="557" w:type="pct"/>
            <w:shd w:val="clear" w:color="auto" w:fill="808080" w:themeFill="background1" w:themeFillShade="80"/>
          </w:tcPr>
          <w:p w14:paraId="457D67C6" w14:textId="77777777" w:rsidR="00D8424E" w:rsidRPr="00962DFE" w:rsidRDefault="00D8424E" w:rsidP="00C506FF">
            <w:pPr>
              <w:spacing w:after="0" w:line="240" w:lineRule="auto"/>
              <w:rPr>
                <w:rFonts w:eastAsia="Calibri" w:cstheme="minorHAnsi"/>
              </w:rPr>
            </w:pPr>
          </w:p>
        </w:tc>
        <w:tc>
          <w:tcPr>
            <w:tcW w:w="608" w:type="pct"/>
            <w:shd w:val="clear" w:color="auto" w:fill="808080" w:themeFill="background1" w:themeFillShade="80"/>
          </w:tcPr>
          <w:p w14:paraId="7702F3D6" w14:textId="77777777" w:rsidR="00D8424E" w:rsidRPr="00962DFE" w:rsidRDefault="00D8424E" w:rsidP="00C506FF">
            <w:pPr>
              <w:spacing w:after="0" w:line="240" w:lineRule="auto"/>
              <w:rPr>
                <w:rFonts w:eastAsia="Calibri" w:cstheme="minorHAnsi"/>
              </w:rPr>
            </w:pPr>
          </w:p>
        </w:tc>
        <w:tc>
          <w:tcPr>
            <w:tcW w:w="545" w:type="pct"/>
            <w:shd w:val="clear" w:color="auto" w:fill="808080" w:themeFill="background1" w:themeFillShade="80"/>
          </w:tcPr>
          <w:p w14:paraId="475161F0" w14:textId="77777777" w:rsidR="00D8424E" w:rsidRPr="00962DFE" w:rsidRDefault="00D8424E" w:rsidP="00C506FF">
            <w:pPr>
              <w:spacing w:after="0" w:line="240" w:lineRule="auto"/>
              <w:rPr>
                <w:rFonts w:eastAsia="Calibri" w:cstheme="minorHAnsi"/>
              </w:rPr>
            </w:pPr>
          </w:p>
        </w:tc>
      </w:tr>
      <w:tr w:rsidR="00D8424E" w:rsidRPr="00962DFE" w14:paraId="337FD622" w14:textId="77777777" w:rsidTr="00545F3E">
        <w:trPr>
          <w:cantSplit/>
          <w:trHeight w:val="98"/>
        </w:trPr>
        <w:tc>
          <w:tcPr>
            <w:tcW w:w="606" w:type="pct"/>
            <w:vMerge/>
          </w:tcPr>
          <w:p w14:paraId="2AF08FA2" w14:textId="77777777" w:rsidR="00D8424E" w:rsidRPr="00962DFE" w:rsidRDefault="00D8424E" w:rsidP="00C506FF">
            <w:pPr>
              <w:spacing w:after="0" w:line="240" w:lineRule="auto"/>
              <w:jc w:val="both"/>
              <w:rPr>
                <w:rFonts w:eastAsia="Calibri" w:cstheme="minorHAnsi"/>
              </w:rPr>
            </w:pPr>
          </w:p>
        </w:tc>
        <w:tc>
          <w:tcPr>
            <w:tcW w:w="2684" w:type="pct"/>
          </w:tcPr>
          <w:p w14:paraId="69C30A8C" w14:textId="77777777" w:rsidR="00D8424E" w:rsidRPr="00962DFE" w:rsidRDefault="00D8424E" w:rsidP="00C506FF">
            <w:pPr>
              <w:spacing w:after="0" w:line="240" w:lineRule="auto"/>
              <w:jc w:val="both"/>
              <w:rPr>
                <w:rFonts w:cstheme="minorHAnsi"/>
              </w:rPr>
            </w:pPr>
            <w:r w:rsidRPr="00962DFE">
              <w:rPr>
                <w:rFonts w:cstheme="minorHAnsi"/>
                <w:b/>
                <w:color w:val="000000" w:themeColor="text1"/>
              </w:rPr>
              <w:t>3.2</w:t>
            </w:r>
            <w:r w:rsidRPr="00962DFE">
              <w:rPr>
                <w:rFonts w:cstheme="minorHAnsi"/>
                <w:color w:val="000000" w:themeColor="text1"/>
              </w:rPr>
              <w:t xml:space="preserve"> D</w:t>
            </w:r>
            <w:proofErr w:type="spellStart"/>
            <w:r w:rsidRPr="00962DFE">
              <w:rPr>
                <w:rFonts w:cstheme="minorHAnsi"/>
                <w:color w:val="000000" w:themeColor="text1"/>
                <w:lang w:val="fr-CM"/>
              </w:rPr>
              <w:t>évelopper</w:t>
            </w:r>
            <w:proofErr w:type="spellEnd"/>
            <w:r w:rsidRPr="00962DFE">
              <w:rPr>
                <w:rFonts w:cstheme="minorHAnsi"/>
                <w:color w:val="000000" w:themeColor="text1"/>
                <w:lang w:val="fr-CM"/>
              </w:rPr>
              <w:t xml:space="preserve"> et diffuser des espèces et variétés adaptées aux changements climatiques</w:t>
            </w:r>
          </w:p>
        </w:tc>
        <w:tc>
          <w:tcPr>
            <w:tcW w:w="557" w:type="pct"/>
            <w:tcBorders>
              <w:bottom w:val="single" w:sz="4" w:space="0" w:color="auto"/>
            </w:tcBorders>
            <w:shd w:val="clear" w:color="auto" w:fill="808080" w:themeFill="background1" w:themeFillShade="80"/>
          </w:tcPr>
          <w:p w14:paraId="7A788EBF" w14:textId="77777777" w:rsidR="00D8424E" w:rsidRPr="00962DFE" w:rsidRDefault="00D8424E" w:rsidP="00C506FF">
            <w:pPr>
              <w:spacing w:after="0" w:line="240" w:lineRule="auto"/>
              <w:jc w:val="center"/>
              <w:rPr>
                <w:rFonts w:eastAsia="Calibri" w:cstheme="minorHAnsi"/>
              </w:rPr>
            </w:pPr>
          </w:p>
        </w:tc>
        <w:tc>
          <w:tcPr>
            <w:tcW w:w="608" w:type="pct"/>
            <w:tcBorders>
              <w:bottom w:val="single" w:sz="4" w:space="0" w:color="auto"/>
            </w:tcBorders>
            <w:shd w:val="clear" w:color="auto" w:fill="808080" w:themeFill="background1" w:themeFillShade="80"/>
          </w:tcPr>
          <w:p w14:paraId="7E09392F" w14:textId="77777777" w:rsidR="00D8424E" w:rsidRPr="00962DFE" w:rsidRDefault="00D8424E" w:rsidP="00C506FF">
            <w:pPr>
              <w:spacing w:after="0" w:line="240" w:lineRule="auto"/>
              <w:jc w:val="center"/>
              <w:rPr>
                <w:rFonts w:eastAsia="Calibri" w:cstheme="minorHAnsi"/>
              </w:rPr>
            </w:pPr>
          </w:p>
        </w:tc>
        <w:tc>
          <w:tcPr>
            <w:tcW w:w="545" w:type="pct"/>
            <w:shd w:val="clear" w:color="auto" w:fill="808080" w:themeFill="background1" w:themeFillShade="80"/>
          </w:tcPr>
          <w:p w14:paraId="42E3AD65" w14:textId="77777777" w:rsidR="00D8424E" w:rsidRPr="00962DFE" w:rsidRDefault="00D8424E" w:rsidP="00C506FF">
            <w:pPr>
              <w:spacing w:after="0" w:line="240" w:lineRule="auto"/>
              <w:jc w:val="center"/>
              <w:rPr>
                <w:rFonts w:eastAsia="Calibri" w:cstheme="minorHAnsi"/>
              </w:rPr>
            </w:pPr>
          </w:p>
        </w:tc>
      </w:tr>
      <w:tr w:rsidR="00D8424E" w:rsidRPr="00962DFE" w14:paraId="391B63C3" w14:textId="77777777" w:rsidTr="00545F3E">
        <w:trPr>
          <w:cantSplit/>
          <w:trHeight w:val="98"/>
        </w:trPr>
        <w:tc>
          <w:tcPr>
            <w:tcW w:w="606" w:type="pct"/>
            <w:vMerge/>
          </w:tcPr>
          <w:p w14:paraId="4A46930B" w14:textId="77777777" w:rsidR="00D8424E" w:rsidRPr="00962DFE" w:rsidRDefault="00D8424E" w:rsidP="00C506FF">
            <w:pPr>
              <w:spacing w:after="0" w:line="240" w:lineRule="auto"/>
              <w:jc w:val="both"/>
              <w:rPr>
                <w:rFonts w:eastAsia="Calibri" w:cstheme="minorHAnsi"/>
              </w:rPr>
            </w:pPr>
          </w:p>
        </w:tc>
        <w:tc>
          <w:tcPr>
            <w:tcW w:w="2684" w:type="pct"/>
          </w:tcPr>
          <w:p w14:paraId="1083EBC9" w14:textId="77777777" w:rsidR="00D8424E" w:rsidRPr="00962DFE" w:rsidRDefault="00D8424E" w:rsidP="00C506FF">
            <w:pPr>
              <w:spacing w:after="0" w:line="240" w:lineRule="auto"/>
              <w:jc w:val="both"/>
              <w:rPr>
                <w:rFonts w:cstheme="minorHAnsi"/>
                <w:b/>
                <w:color w:val="000000" w:themeColor="text1"/>
              </w:rPr>
            </w:pPr>
            <w:r w:rsidRPr="00962DFE">
              <w:rPr>
                <w:rFonts w:cstheme="minorHAnsi"/>
                <w:b/>
                <w:lang w:val="fr-CM"/>
              </w:rPr>
              <w:t>3.3</w:t>
            </w:r>
            <w:r w:rsidRPr="00962DFE">
              <w:rPr>
                <w:rFonts w:cstheme="minorHAnsi"/>
                <w:lang w:val="fr-CM"/>
              </w:rPr>
              <w:t xml:space="preserve"> Développer/renforcer les mécanismes d’alerte précoce sur les risques </w:t>
            </w:r>
            <w:proofErr w:type="spellStart"/>
            <w:r w:rsidRPr="00962DFE">
              <w:rPr>
                <w:rFonts w:cstheme="minorHAnsi"/>
                <w:lang w:val="fr-CM"/>
              </w:rPr>
              <w:t>agro-météorologiques</w:t>
            </w:r>
            <w:proofErr w:type="spellEnd"/>
          </w:p>
        </w:tc>
        <w:tc>
          <w:tcPr>
            <w:tcW w:w="557" w:type="pct"/>
            <w:tcBorders>
              <w:bottom w:val="single" w:sz="4" w:space="0" w:color="auto"/>
            </w:tcBorders>
            <w:shd w:val="clear" w:color="auto" w:fill="808080" w:themeFill="background1" w:themeFillShade="80"/>
          </w:tcPr>
          <w:p w14:paraId="2FF928E1" w14:textId="77777777" w:rsidR="00D8424E" w:rsidRPr="00962DFE" w:rsidRDefault="00D8424E" w:rsidP="00C506FF">
            <w:pPr>
              <w:spacing w:after="0" w:line="240" w:lineRule="auto"/>
              <w:jc w:val="center"/>
              <w:rPr>
                <w:rFonts w:eastAsia="Calibri" w:cstheme="minorHAnsi"/>
              </w:rPr>
            </w:pPr>
          </w:p>
        </w:tc>
        <w:tc>
          <w:tcPr>
            <w:tcW w:w="608" w:type="pct"/>
            <w:tcBorders>
              <w:bottom w:val="single" w:sz="4" w:space="0" w:color="auto"/>
            </w:tcBorders>
            <w:shd w:val="clear" w:color="auto" w:fill="808080" w:themeFill="background1" w:themeFillShade="80"/>
          </w:tcPr>
          <w:p w14:paraId="04A215AF" w14:textId="77777777" w:rsidR="00D8424E" w:rsidRPr="00962DFE" w:rsidRDefault="00D8424E" w:rsidP="00C506FF">
            <w:pPr>
              <w:spacing w:after="0" w:line="240" w:lineRule="auto"/>
              <w:jc w:val="center"/>
              <w:rPr>
                <w:rFonts w:eastAsia="Calibri" w:cstheme="minorHAnsi"/>
              </w:rPr>
            </w:pPr>
          </w:p>
        </w:tc>
        <w:tc>
          <w:tcPr>
            <w:tcW w:w="545" w:type="pct"/>
            <w:tcBorders>
              <w:bottom w:val="single" w:sz="4" w:space="0" w:color="auto"/>
            </w:tcBorders>
          </w:tcPr>
          <w:p w14:paraId="59269B29" w14:textId="77777777" w:rsidR="00D8424E" w:rsidRPr="00962DFE" w:rsidRDefault="00D8424E" w:rsidP="00C506FF">
            <w:pPr>
              <w:spacing w:after="0" w:line="240" w:lineRule="auto"/>
              <w:jc w:val="center"/>
              <w:rPr>
                <w:rFonts w:eastAsia="Calibri" w:cstheme="minorHAnsi"/>
              </w:rPr>
            </w:pPr>
          </w:p>
        </w:tc>
      </w:tr>
      <w:tr w:rsidR="00D8424E" w:rsidRPr="00962DFE" w14:paraId="7E791CF5" w14:textId="77777777" w:rsidTr="00545F3E">
        <w:trPr>
          <w:cantSplit/>
          <w:trHeight w:val="98"/>
        </w:trPr>
        <w:tc>
          <w:tcPr>
            <w:tcW w:w="606" w:type="pct"/>
            <w:vMerge/>
          </w:tcPr>
          <w:p w14:paraId="6ACF10F2" w14:textId="77777777" w:rsidR="00D8424E" w:rsidRPr="00962DFE" w:rsidRDefault="00D8424E" w:rsidP="00C506FF">
            <w:pPr>
              <w:spacing w:after="0" w:line="240" w:lineRule="auto"/>
              <w:jc w:val="both"/>
              <w:rPr>
                <w:rFonts w:eastAsia="Calibri" w:cstheme="minorHAnsi"/>
              </w:rPr>
            </w:pPr>
          </w:p>
        </w:tc>
        <w:tc>
          <w:tcPr>
            <w:tcW w:w="2684" w:type="pct"/>
          </w:tcPr>
          <w:p w14:paraId="24C9FD57" w14:textId="77777777" w:rsidR="00D8424E" w:rsidRPr="00962DFE" w:rsidRDefault="00D8424E" w:rsidP="00C506FF">
            <w:pPr>
              <w:spacing w:after="0" w:line="240" w:lineRule="auto"/>
              <w:jc w:val="both"/>
              <w:rPr>
                <w:rFonts w:cstheme="minorHAnsi"/>
                <w:lang w:val="fr-CM"/>
              </w:rPr>
            </w:pPr>
            <w:r w:rsidRPr="00962DFE">
              <w:rPr>
                <w:rFonts w:cstheme="minorHAnsi"/>
                <w:b/>
                <w:lang w:val="fr-CM"/>
              </w:rPr>
              <w:t>3.4</w:t>
            </w:r>
            <w:r w:rsidRPr="00962DFE">
              <w:rPr>
                <w:rFonts w:cstheme="minorHAnsi"/>
                <w:lang w:val="fr-CM"/>
              </w:rPr>
              <w:t xml:space="preserve"> Développer/renforcer les mécanismes d’alerte précoce et de gestion des risques et catastrophes</w:t>
            </w:r>
          </w:p>
        </w:tc>
        <w:tc>
          <w:tcPr>
            <w:tcW w:w="557" w:type="pct"/>
            <w:tcBorders>
              <w:bottom w:val="single" w:sz="4" w:space="0" w:color="auto"/>
            </w:tcBorders>
            <w:shd w:val="clear" w:color="auto" w:fill="808080" w:themeFill="background1" w:themeFillShade="80"/>
          </w:tcPr>
          <w:p w14:paraId="7408BBF5" w14:textId="77777777" w:rsidR="00D8424E" w:rsidRPr="00962DFE" w:rsidRDefault="00D8424E" w:rsidP="00C506FF">
            <w:pPr>
              <w:spacing w:after="0" w:line="240" w:lineRule="auto"/>
              <w:jc w:val="center"/>
              <w:rPr>
                <w:rFonts w:eastAsia="Calibri" w:cstheme="minorHAnsi"/>
              </w:rPr>
            </w:pPr>
          </w:p>
        </w:tc>
        <w:tc>
          <w:tcPr>
            <w:tcW w:w="608" w:type="pct"/>
            <w:tcBorders>
              <w:bottom w:val="single" w:sz="4" w:space="0" w:color="auto"/>
            </w:tcBorders>
            <w:shd w:val="clear" w:color="auto" w:fill="808080" w:themeFill="background1" w:themeFillShade="80"/>
          </w:tcPr>
          <w:p w14:paraId="0E1F9F8A" w14:textId="77777777" w:rsidR="00D8424E" w:rsidRPr="00962DFE" w:rsidRDefault="00D8424E" w:rsidP="00C506FF">
            <w:pPr>
              <w:spacing w:after="0" w:line="240" w:lineRule="auto"/>
              <w:jc w:val="center"/>
              <w:rPr>
                <w:rFonts w:eastAsia="Calibri" w:cstheme="minorHAnsi"/>
              </w:rPr>
            </w:pPr>
          </w:p>
        </w:tc>
        <w:tc>
          <w:tcPr>
            <w:tcW w:w="545" w:type="pct"/>
            <w:shd w:val="clear" w:color="auto" w:fill="808080" w:themeFill="background1" w:themeFillShade="80"/>
          </w:tcPr>
          <w:p w14:paraId="6E383C95" w14:textId="77777777" w:rsidR="00D8424E" w:rsidRPr="00962DFE" w:rsidRDefault="00D8424E" w:rsidP="00C506FF">
            <w:pPr>
              <w:spacing w:after="0" w:line="240" w:lineRule="auto"/>
              <w:jc w:val="center"/>
              <w:rPr>
                <w:rFonts w:eastAsia="Calibri" w:cstheme="minorHAnsi"/>
              </w:rPr>
            </w:pPr>
          </w:p>
        </w:tc>
      </w:tr>
      <w:tr w:rsidR="00D8424E" w:rsidRPr="00962DFE" w14:paraId="4969AA8F" w14:textId="77777777" w:rsidTr="00545F3E">
        <w:trPr>
          <w:cantSplit/>
          <w:trHeight w:val="98"/>
        </w:trPr>
        <w:tc>
          <w:tcPr>
            <w:tcW w:w="606" w:type="pct"/>
            <w:vMerge/>
          </w:tcPr>
          <w:p w14:paraId="0758D486" w14:textId="77777777" w:rsidR="00D8424E" w:rsidRPr="00962DFE" w:rsidRDefault="00D8424E" w:rsidP="00C506FF">
            <w:pPr>
              <w:spacing w:after="0" w:line="240" w:lineRule="auto"/>
              <w:jc w:val="both"/>
              <w:rPr>
                <w:rFonts w:eastAsia="Calibri" w:cstheme="minorHAnsi"/>
              </w:rPr>
            </w:pPr>
          </w:p>
        </w:tc>
        <w:tc>
          <w:tcPr>
            <w:tcW w:w="2684" w:type="pct"/>
          </w:tcPr>
          <w:p w14:paraId="75DDD358" w14:textId="77777777" w:rsidR="00D8424E" w:rsidRPr="00962DFE" w:rsidRDefault="00D8424E" w:rsidP="00C506FF">
            <w:pPr>
              <w:spacing w:after="0" w:line="240" w:lineRule="auto"/>
              <w:jc w:val="both"/>
              <w:rPr>
                <w:rFonts w:cstheme="minorHAnsi"/>
              </w:rPr>
            </w:pPr>
            <w:r w:rsidRPr="00962DFE">
              <w:rPr>
                <w:rFonts w:cstheme="minorHAnsi"/>
                <w:b/>
              </w:rPr>
              <w:t>3.5</w:t>
            </w:r>
            <w:r w:rsidRPr="00962DFE">
              <w:rPr>
                <w:rFonts w:cstheme="minorHAnsi"/>
              </w:rPr>
              <w:t xml:space="preserve"> Promouvoir et renforcer les capacités pour la production des aliments à haute valeur nutritive</w:t>
            </w:r>
          </w:p>
        </w:tc>
        <w:tc>
          <w:tcPr>
            <w:tcW w:w="557" w:type="pct"/>
            <w:shd w:val="clear" w:color="auto" w:fill="808080" w:themeFill="background1" w:themeFillShade="80"/>
          </w:tcPr>
          <w:p w14:paraId="5A01DFC9" w14:textId="77777777" w:rsidR="00D8424E" w:rsidRPr="00962DFE" w:rsidRDefault="00D8424E" w:rsidP="00C506FF">
            <w:pPr>
              <w:spacing w:after="0" w:line="240" w:lineRule="auto"/>
              <w:jc w:val="center"/>
              <w:rPr>
                <w:rFonts w:eastAsia="Calibri" w:cstheme="minorHAnsi"/>
              </w:rPr>
            </w:pPr>
          </w:p>
        </w:tc>
        <w:tc>
          <w:tcPr>
            <w:tcW w:w="608" w:type="pct"/>
            <w:shd w:val="clear" w:color="auto" w:fill="808080" w:themeFill="background1" w:themeFillShade="80"/>
          </w:tcPr>
          <w:p w14:paraId="14F315F0" w14:textId="77777777" w:rsidR="00D8424E" w:rsidRPr="00962DFE" w:rsidRDefault="00D8424E" w:rsidP="00C506FF">
            <w:pPr>
              <w:spacing w:after="0" w:line="240" w:lineRule="auto"/>
              <w:jc w:val="center"/>
              <w:rPr>
                <w:rFonts w:eastAsia="Calibri" w:cstheme="minorHAnsi"/>
              </w:rPr>
            </w:pPr>
          </w:p>
        </w:tc>
        <w:tc>
          <w:tcPr>
            <w:tcW w:w="545" w:type="pct"/>
          </w:tcPr>
          <w:p w14:paraId="4C9D4B96" w14:textId="77777777" w:rsidR="00D8424E" w:rsidRPr="00962DFE" w:rsidRDefault="00D8424E" w:rsidP="00C506FF">
            <w:pPr>
              <w:spacing w:after="0" w:line="240" w:lineRule="auto"/>
              <w:jc w:val="center"/>
              <w:rPr>
                <w:rFonts w:eastAsia="Calibri" w:cstheme="minorHAnsi"/>
              </w:rPr>
            </w:pPr>
          </w:p>
        </w:tc>
      </w:tr>
      <w:tr w:rsidR="00D8424E" w:rsidRPr="00962DFE" w14:paraId="746D7BA1" w14:textId="77777777" w:rsidTr="00545F3E">
        <w:trPr>
          <w:cantSplit/>
          <w:trHeight w:val="98"/>
        </w:trPr>
        <w:tc>
          <w:tcPr>
            <w:tcW w:w="606" w:type="pct"/>
            <w:vMerge/>
          </w:tcPr>
          <w:p w14:paraId="75C10D75" w14:textId="77777777" w:rsidR="00D8424E" w:rsidRPr="00962DFE" w:rsidRDefault="00D8424E" w:rsidP="00C506FF">
            <w:pPr>
              <w:spacing w:after="0" w:line="240" w:lineRule="auto"/>
              <w:jc w:val="both"/>
              <w:rPr>
                <w:rFonts w:eastAsia="Calibri" w:cstheme="minorHAnsi"/>
              </w:rPr>
            </w:pPr>
          </w:p>
        </w:tc>
        <w:tc>
          <w:tcPr>
            <w:tcW w:w="2684" w:type="pct"/>
          </w:tcPr>
          <w:p w14:paraId="0A2E35B9" w14:textId="77777777" w:rsidR="00D8424E" w:rsidRPr="00962DFE" w:rsidRDefault="00D8424E" w:rsidP="00C506FF">
            <w:pPr>
              <w:spacing w:after="0" w:line="240" w:lineRule="auto"/>
              <w:jc w:val="both"/>
              <w:rPr>
                <w:rFonts w:cstheme="minorHAnsi"/>
              </w:rPr>
            </w:pPr>
            <w:r w:rsidRPr="00962DFE">
              <w:rPr>
                <w:rFonts w:cstheme="minorHAnsi"/>
                <w:b/>
              </w:rPr>
              <w:t>3.6</w:t>
            </w:r>
            <w:r w:rsidRPr="00962DFE">
              <w:rPr>
                <w:rFonts w:cstheme="minorHAnsi"/>
              </w:rPr>
              <w:t xml:space="preserve"> Renforcer le système de protection sociale en faveur des ménages </w:t>
            </w:r>
            <w:proofErr w:type="gramStart"/>
            <w:r w:rsidRPr="00962DFE">
              <w:rPr>
                <w:rFonts w:cstheme="minorHAnsi"/>
              </w:rPr>
              <w:t>pauvres  et</w:t>
            </w:r>
            <w:proofErr w:type="gramEnd"/>
            <w:r w:rsidRPr="00962DFE">
              <w:rPr>
                <w:rFonts w:cstheme="minorHAnsi"/>
              </w:rPr>
              <w:t xml:space="preserve"> autres groupes vulnérables</w:t>
            </w:r>
          </w:p>
        </w:tc>
        <w:tc>
          <w:tcPr>
            <w:tcW w:w="557" w:type="pct"/>
            <w:tcBorders>
              <w:bottom w:val="single" w:sz="4" w:space="0" w:color="auto"/>
            </w:tcBorders>
            <w:shd w:val="clear" w:color="auto" w:fill="808080" w:themeFill="background1" w:themeFillShade="80"/>
          </w:tcPr>
          <w:p w14:paraId="29CFA332" w14:textId="77777777" w:rsidR="00D8424E" w:rsidRPr="00962DFE" w:rsidRDefault="00D8424E" w:rsidP="00C506FF">
            <w:pPr>
              <w:spacing w:after="0" w:line="240" w:lineRule="auto"/>
              <w:jc w:val="center"/>
              <w:rPr>
                <w:rFonts w:eastAsia="Calibri" w:cstheme="minorHAnsi"/>
              </w:rPr>
            </w:pPr>
          </w:p>
        </w:tc>
        <w:tc>
          <w:tcPr>
            <w:tcW w:w="608" w:type="pct"/>
            <w:tcBorders>
              <w:bottom w:val="single" w:sz="4" w:space="0" w:color="auto"/>
            </w:tcBorders>
            <w:shd w:val="clear" w:color="auto" w:fill="808080" w:themeFill="background1" w:themeFillShade="80"/>
          </w:tcPr>
          <w:p w14:paraId="1DB4765B" w14:textId="77777777" w:rsidR="00D8424E" w:rsidRPr="00962DFE" w:rsidRDefault="00D8424E" w:rsidP="00C506FF">
            <w:pPr>
              <w:spacing w:after="0" w:line="240" w:lineRule="auto"/>
              <w:jc w:val="center"/>
              <w:rPr>
                <w:rFonts w:eastAsia="Calibri" w:cstheme="minorHAnsi"/>
              </w:rPr>
            </w:pPr>
          </w:p>
        </w:tc>
        <w:tc>
          <w:tcPr>
            <w:tcW w:w="545" w:type="pct"/>
            <w:tcBorders>
              <w:bottom w:val="single" w:sz="4" w:space="0" w:color="auto"/>
            </w:tcBorders>
          </w:tcPr>
          <w:p w14:paraId="2F2D3596" w14:textId="77777777" w:rsidR="00D8424E" w:rsidRPr="00962DFE" w:rsidRDefault="00D8424E" w:rsidP="00C506FF">
            <w:pPr>
              <w:spacing w:after="0" w:line="240" w:lineRule="auto"/>
              <w:jc w:val="center"/>
              <w:rPr>
                <w:rFonts w:eastAsia="Calibri" w:cstheme="minorHAnsi"/>
              </w:rPr>
            </w:pPr>
          </w:p>
        </w:tc>
      </w:tr>
      <w:tr w:rsidR="00D8424E" w:rsidRPr="00962DFE" w14:paraId="5F64E3B7" w14:textId="77777777" w:rsidTr="00545F3E">
        <w:trPr>
          <w:cantSplit/>
          <w:trHeight w:val="98"/>
        </w:trPr>
        <w:tc>
          <w:tcPr>
            <w:tcW w:w="606" w:type="pct"/>
            <w:vMerge/>
          </w:tcPr>
          <w:p w14:paraId="272CBBE9" w14:textId="77777777" w:rsidR="00D8424E" w:rsidRPr="00962DFE" w:rsidRDefault="00D8424E" w:rsidP="00C506FF">
            <w:pPr>
              <w:spacing w:after="0" w:line="240" w:lineRule="auto"/>
              <w:jc w:val="both"/>
              <w:rPr>
                <w:rFonts w:eastAsia="Calibri" w:cstheme="minorHAnsi"/>
              </w:rPr>
            </w:pPr>
          </w:p>
        </w:tc>
        <w:tc>
          <w:tcPr>
            <w:tcW w:w="2684" w:type="pct"/>
          </w:tcPr>
          <w:p w14:paraId="7A31AD30" w14:textId="77777777" w:rsidR="00D8424E" w:rsidRPr="00962DFE" w:rsidRDefault="00D8424E" w:rsidP="00C506FF">
            <w:pPr>
              <w:spacing w:after="0" w:line="240" w:lineRule="auto"/>
              <w:jc w:val="both"/>
              <w:rPr>
                <w:rFonts w:cstheme="minorHAnsi"/>
              </w:rPr>
            </w:pPr>
            <w:r w:rsidRPr="00962DFE">
              <w:rPr>
                <w:rFonts w:cstheme="minorHAnsi"/>
                <w:b/>
              </w:rPr>
              <w:t>3.7</w:t>
            </w:r>
            <w:r w:rsidRPr="00962DFE">
              <w:rPr>
                <w:rFonts w:cstheme="minorHAnsi"/>
              </w:rPr>
              <w:t xml:space="preserve"> Elaborer et vulgariser les normes alimentaires </w:t>
            </w:r>
            <w:proofErr w:type="gramStart"/>
            <w:r w:rsidRPr="00962DFE">
              <w:rPr>
                <w:rFonts w:cstheme="minorHAnsi"/>
              </w:rPr>
              <w:t>minimales  et</w:t>
            </w:r>
            <w:proofErr w:type="gramEnd"/>
            <w:r w:rsidRPr="00962DFE">
              <w:rPr>
                <w:rFonts w:cstheme="minorHAnsi"/>
              </w:rPr>
              <w:t xml:space="preserve"> mettre à échelle  les initiatives pour améliorer l’accès à des aliments nutritifs</w:t>
            </w:r>
          </w:p>
        </w:tc>
        <w:tc>
          <w:tcPr>
            <w:tcW w:w="557" w:type="pct"/>
            <w:tcBorders>
              <w:bottom w:val="single" w:sz="4" w:space="0" w:color="auto"/>
            </w:tcBorders>
            <w:shd w:val="clear" w:color="auto" w:fill="808080" w:themeFill="background1" w:themeFillShade="80"/>
          </w:tcPr>
          <w:p w14:paraId="5ECDF895" w14:textId="77777777" w:rsidR="00D8424E" w:rsidRPr="00962DFE" w:rsidRDefault="00D8424E" w:rsidP="00C506FF">
            <w:pPr>
              <w:spacing w:after="0" w:line="240" w:lineRule="auto"/>
              <w:jc w:val="center"/>
              <w:rPr>
                <w:rFonts w:eastAsia="Calibri" w:cstheme="minorHAnsi"/>
              </w:rPr>
            </w:pPr>
          </w:p>
        </w:tc>
        <w:tc>
          <w:tcPr>
            <w:tcW w:w="608" w:type="pct"/>
            <w:tcBorders>
              <w:bottom w:val="single" w:sz="4" w:space="0" w:color="auto"/>
            </w:tcBorders>
            <w:shd w:val="clear" w:color="auto" w:fill="808080" w:themeFill="background1" w:themeFillShade="80"/>
          </w:tcPr>
          <w:p w14:paraId="1EC64692" w14:textId="77777777" w:rsidR="00D8424E" w:rsidRPr="00962DFE" w:rsidRDefault="00D8424E" w:rsidP="00C506FF">
            <w:pPr>
              <w:spacing w:after="0" w:line="240" w:lineRule="auto"/>
              <w:jc w:val="center"/>
              <w:rPr>
                <w:rFonts w:eastAsia="Calibri" w:cstheme="minorHAnsi"/>
              </w:rPr>
            </w:pPr>
          </w:p>
        </w:tc>
        <w:tc>
          <w:tcPr>
            <w:tcW w:w="545" w:type="pct"/>
            <w:shd w:val="clear" w:color="auto" w:fill="808080" w:themeFill="background1" w:themeFillShade="80"/>
          </w:tcPr>
          <w:p w14:paraId="378E0BBB" w14:textId="77777777" w:rsidR="00D8424E" w:rsidRPr="00962DFE" w:rsidRDefault="00D8424E" w:rsidP="00C506FF">
            <w:pPr>
              <w:spacing w:after="0" w:line="240" w:lineRule="auto"/>
              <w:jc w:val="center"/>
              <w:rPr>
                <w:rFonts w:eastAsia="Calibri" w:cstheme="minorHAnsi"/>
              </w:rPr>
            </w:pPr>
          </w:p>
        </w:tc>
      </w:tr>
      <w:tr w:rsidR="00D8424E" w:rsidRPr="00962DFE" w14:paraId="31E533C7" w14:textId="77777777" w:rsidTr="00545F3E">
        <w:trPr>
          <w:cantSplit/>
          <w:trHeight w:val="98"/>
        </w:trPr>
        <w:tc>
          <w:tcPr>
            <w:tcW w:w="606" w:type="pct"/>
            <w:vMerge/>
          </w:tcPr>
          <w:p w14:paraId="3C80DB11" w14:textId="77777777" w:rsidR="00D8424E" w:rsidRPr="00962DFE" w:rsidRDefault="00D8424E" w:rsidP="00C506FF">
            <w:pPr>
              <w:spacing w:after="0" w:line="240" w:lineRule="auto"/>
              <w:jc w:val="both"/>
              <w:rPr>
                <w:rFonts w:eastAsia="Calibri" w:cstheme="minorHAnsi"/>
              </w:rPr>
            </w:pPr>
          </w:p>
        </w:tc>
        <w:tc>
          <w:tcPr>
            <w:tcW w:w="2684" w:type="pct"/>
          </w:tcPr>
          <w:p w14:paraId="3660F11F" w14:textId="77777777" w:rsidR="00D8424E" w:rsidRPr="00962DFE" w:rsidRDefault="00D8424E" w:rsidP="00C506FF">
            <w:pPr>
              <w:spacing w:after="0" w:line="240" w:lineRule="auto"/>
              <w:jc w:val="both"/>
              <w:rPr>
                <w:rFonts w:cstheme="minorHAnsi"/>
                <w:b/>
              </w:rPr>
            </w:pPr>
            <w:r w:rsidRPr="00962DFE">
              <w:rPr>
                <w:rFonts w:cstheme="minorHAnsi"/>
                <w:b/>
              </w:rPr>
              <w:t>3.8</w:t>
            </w:r>
            <w:r w:rsidRPr="00962DFE">
              <w:rPr>
                <w:rFonts w:cstheme="minorHAnsi"/>
              </w:rPr>
              <w:t xml:space="preserve"> Former les acteurs à l’utilisation raisonnée des produits phytosanitaires et vétérinaires</w:t>
            </w:r>
          </w:p>
        </w:tc>
        <w:tc>
          <w:tcPr>
            <w:tcW w:w="557" w:type="pct"/>
            <w:shd w:val="clear" w:color="auto" w:fill="808080" w:themeFill="background1" w:themeFillShade="80"/>
          </w:tcPr>
          <w:p w14:paraId="400EF2DA" w14:textId="77777777" w:rsidR="00D8424E" w:rsidRPr="00962DFE" w:rsidRDefault="00D8424E" w:rsidP="00C506FF">
            <w:pPr>
              <w:spacing w:after="0" w:line="240" w:lineRule="auto"/>
              <w:jc w:val="center"/>
              <w:rPr>
                <w:rFonts w:eastAsia="Calibri" w:cstheme="minorHAnsi"/>
              </w:rPr>
            </w:pPr>
          </w:p>
        </w:tc>
        <w:tc>
          <w:tcPr>
            <w:tcW w:w="608" w:type="pct"/>
            <w:shd w:val="clear" w:color="auto" w:fill="808080" w:themeFill="background1" w:themeFillShade="80"/>
          </w:tcPr>
          <w:p w14:paraId="18875EB4" w14:textId="77777777" w:rsidR="00D8424E" w:rsidRPr="00962DFE" w:rsidRDefault="00D8424E" w:rsidP="00C506FF">
            <w:pPr>
              <w:spacing w:after="0" w:line="240" w:lineRule="auto"/>
              <w:jc w:val="center"/>
              <w:rPr>
                <w:rFonts w:eastAsia="Calibri" w:cstheme="minorHAnsi"/>
              </w:rPr>
            </w:pPr>
          </w:p>
        </w:tc>
        <w:tc>
          <w:tcPr>
            <w:tcW w:w="545" w:type="pct"/>
          </w:tcPr>
          <w:p w14:paraId="1C48DA23" w14:textId="77777777" w:rsidR="00D8424E" w:rsidRPr="00962DFE" w:rsidRDefault="00D8424E" w:rsidP="00C506FF">
            <w:pPr>
              <w:spacing w:after="0" w:line="240" w:lineRule="auto"/>
              <w:jc w:val="center"/>
              <w:rPr>
                <w:rFonts w:eastAsia="Calibri" w:cstheme="minorHAnsi"/>
              </w:rPr>
            </w:pPr>
          </w:p>
        </w:tc>
      </w:tr>
      <w:tr w:rsidR="00D8424E" w:rsidRPr="00962DFE" w14:paraId="12EC8129" w14:textId="77777777" w:rsidTr="00545F3E">
        <w:trPr>
          <w:cantSplit/>
          <w:trHeight w:val="98"/>
        </w:trPr>
        <w:tc>
          <w:tcPr>
            <w:tcW w:w="606" w:type="pct"/>
            <w:vMerge/>
          </w:tcPr>
          <w:p w14:paraId="41002293" w14:textId="77777777" w:rsidR="00D8424E" w:rsidRPr="00962DFE" w:rsidRDefault="00D8424E" w:rsidP="00C506FF">
            <w:pPr>
              <w:spacing w:after="0" w:line="240" w:lineRule="auto"/>
              <w:jc w:val="both"/>
              <w:rPr>
                <w:rFonts w:eastAsia="Calibri" w:cstheme="minorHAnsi"/>
              </w:rPr>
            </w:pPr>
          </w:p>
        </w:tc>
        <w:tc>
          <w:tcPr>
            <w:tcW w:w="2684" w:type="pct"/>
          </w:tcPr>
          <w:p w14:paraId="3D3B2D9B" w14:textId="77777777" w:rsidR="00D8424E" w:rsidRPr="00962DFE" w:rsidRDefault="00D8424E" w:rsidP="00C506FF">
            <w:pPr>
              <w:spacing w:after="0" w:line="240" w:lineRule="auto"/>
              <w:jc w:val="both"/>
              <w:rPr>
                <w:rFonts w:cstheme="minorHAnsi"/>
                <w:lang w:val="fr-CM"/>
              </w:rPr>
            </w:pPr>
            <w:r w:rsidRPr="00962DFE">
              <w:rPr>
                <w:rFonts w:cstheme="minorHAnsi"/>
                <w:b/>
                <w:color w:val="000000" w:themeColor="text1"/>
                <w:lang w:val="fr-CM"/>
              </w:rPr>
              <w:t>3.9</w:t>
            </w:r>
            <w:r w:rsidRPr="00962DFE">
              <w:rPr>
                <w:rFonts w:cstheme="minorHAnsi"/>
                <w:color w:val="000000" w:themeColor="text1"/>
                <w:lang w:val="fr-CM"/>
              </w:rPr>
              <w:t xml:space="preserve"> Faciliter l’insertion des personnes réfugiés et déplacés internes dans les chaines de valeurs alimentaires </w:t>
            </w:r>
          </w:p>
        </w:tc>
        <w:tc>
          <w:tcPr>
            <w:tcW w:w="557" w:type="pct"/>
            <w:shd w:val="clear" w:color="auto" w:fill="808080" w:themeFill="background1" w:themeFillShade="80"/>
          </w:tcPr>
          <w:p w14:paraId="225162BC" w14:textId="77777777" w:rsidR="00D8424E" w:rsidRPr="00962DFE" w:rsidRDefault="00D8424E" w:rsidP="00C506FF">
            <w:pPr>
              <w:spacing w:after="0" w:line="240" w:lineRule="auto"/>
              <w:jc w:val="center"/>
              <w:rPr>
                <w:rFonts w:eastAsia="Calibri" w:cstheme="minorHAnsi"/>
              </w:rPr>
            </w:pPr>
          </w:p>
        </w:tc>
        <w:tc>
          <w:tcPr>
            <w:tcW w:w="608" w:type="pct"/>
            <w:shd w:val="clear" w:color="auto" w:fill="808080" w:themeFill="background1" w:themeFillShade="80"/>
          </w:tcPr>
          <w:p w14:paraId="27458E74" w14:textId="77777777" w:rsidR="00D8424E" w:rsidRPr="00962DFE" w:rsidRDefault="00D8424E" w:rsidP="00C506FF">
            <w:pPr>
              <w:spacing w:after="0" w:line="240" w:lineRule="auto"/>
              <w:jc w:val="center"/>
              <w:rPr>
                <w:rFonts w:eastAsia="Calibri" w:cstheme="minorHAnsi"/>
              </w:rPr>
            </w:pPr>
          </w:p>
        </w:tc>
        <w:tc>
          <w:tcPr>
            <w:tcW w:w="545" w:type="pct"/>
          </w:tcPr>
          <w:p w14:paraId="3276CEE9" w14:textId="77777777" w:rsidR="00D8424E" w:rsidRPr="00962DFE" w:rsidRDefault="00D8424E" w:rsidP="00C506FF">
            <w:pPr>
              <w:spacing w:after="0" w:line="240" w:lineRule="auto"/>
              <w:jc w:val="center"/>
              <w:rPr>
                <w:rFonts w:eastAsia="Calibri" w:cstheme="minorHAnsi"/>
              </w:rPr>
            </w:pPr>
          </w:p>
        </w:tc>
      </w:tr>
      <w:tr w:rsidR="00D8424E" w:rsidRPr="00962DFE" w14:paraId="3005FDEE" w14:textId="77777777" w:rsidTr="00545F3E">
        <w:trPr>
          <w:cantSplit/>
          <w:trHeight w:val="98"/>
        </w:trPr>
        <w:tc>
          <w:tcPr>
            <w:tcW w:w="606" w:type="pct"/>
            <w:vMerge/>
          </w:tcPr>
          <w:p w14:paraId="1623C46F" w14:textId="77777777" w:rsidR="00D8424E" w:rsidRPr="00962DFE" w:rsidRDefault="00D8424E" w:rsidP="00C506FF">
            <w:pPr>
              <w:spacing w:after="0" w:line="240" w:lineRule="auto"/>
              <w:jc w:val="both"/>
              <w:rPr>
                <w:rFonts w:eastAsia="Calibri" w:cstheme="minorHAnsi"/>
              </w:rPr>
            </w:pPr>
          </w:p>
        </w:tc>
        <w:tc>
          <w:tcPr>
            <w:tcW w:w="2684" w:type="pct"/>
          </w:tcPr>
          <w:p w14:paraId="75339530" w14:textId="77777777" w:rsidR="00D8424E" w:rsidRPr="00962DFE" w:rsidRDefault="00D8424E" w:rsidP="00C506FF">
            <w:pPr>
              <w:spacing w:after="0" w:line="240" w:lineRule="auto"/>
              <w:jc w:val="both"/>
              <w:rPr>
                <w:rFonts w:cstheme="minorHAnsi"/>
                <w:b/>
              </w:rPr>
            </w:pPr>
            <w:r w:rsidRPr="00962DFE">
              <w:rPr>
                <w:rFonts w:cstheme="minorHAnsi"/>
                <w:b/>
                <w:color w:val="000000" w:themeColor="text1"/>
                <w:lang w:val="fr-CM"/>
              </w:rPr>
              <w:t xml:space="preserve">3.10 </w:t>
            </w:r>
            <w:r w:rsidRPr="00962DFE">
              <w:rPr>
                <w:rFonts w:cstheme="minorHAnsi"/>
                <w:color w:val="000000" w:themeColor="text1"/>
                <w:lang w:val="fr-CM"/>
              </w:rPr>
              <w:t>Développer les outils d’atténuation des conflits Homme-Faune</w:t>
            </w:r>
          </w:p>
        </w:tc>
        <w:tc>
          <w:tcPr>
            <w:tcW w:w="557" w:type="pct"/>
            <w:shd w:val="clear" w:color="auto" w:fill="808080" w:themeFill="background1" w:themeFillShade="80"/>
          </w:tcPr>
          <w:p w14:paraId="56EF3B7C" w14:textId="77777777" w:rsidR="00D8424E" w:rsidRPr="00962DFE" w:rsidRDefault="00D8424E" w:rsidP="00C506FF">
            <w:pPr>
              <w:spacing w:after="0" w:line="240" w:lineRule="auto"/>
              <w:jc w:val="center"/>
              <w:rPr>
                <w:rFonts w:eastAsia="Calibri" w:cstheme="minorHAnsi"/>
              </w:rPr>
            </w:pPr>
          </w:p>
        </w:tc>
        <w:tc>
          <w:tcPr>
            <w:tcW w:w="608" w:type="pct"/>
            <w:shd w:val="clear" w:color="auto" w:fill="808080" w:themeFill="background1" w:themeFillShade="80"/>
          </w:tcPr>
          <w:p w14:paraId="32C9F75D" w14:textId="77777777" w:rsidR="00D8424E" w:rsidRPr="00962DFE" w:rsidRDefault="00D8424E" w:rsidP="00C506FF">
            <w:pPr>
              <w:spacing w:after="0" w:line="240" w:lineRule="auto"/>
              <w:jc w:val="center"/>
              <w:rPr>
                <w:rFonts w:eastAsia="Calibri" w:cstheme="minorHAnsi"/>
              </w:rPr>
            </w:pPr>
          </w:p>
        </w:tc>
        <w:tc>
          <w:tcPr>
            <w:tcW w:w="545" w:type="pct"/>
          </w:tcPr>
          <w:p w14:paraId="0923732B" w14:textId="77777777" w:rsidR="00D8424E" w:rsidRPr="00962DFE" w:rsidRDefault="00D8424E" w:rsidP="00C506FF">
            <w:pPr>
              <w:spacing w:after="0" w:line="240" w:lineRule="auto"/>
              <w:jc w:val="center"/>
              <w:rPr>
                <w:rFonts w:eastAsia="Calibri" w:cstheme="minorHAnsi"/>
              </w:rPr>
            </w:pPr>
          </w:p>
        </w:tc>
      </w:tr>
      <w:tr w:rsidR="00D8424E" w:rsidRPr="00962DFE" w14:paraId="31CF5BA7" w14:textId="77777777" w:rsidTr="00545F3E">
        <w:trPr>
          <w:cantSplit/>
          <w:trHeight w:val="98"/>
        </w:trPr>
        <w:tc>
          <w:tcPr>
            <w:tcW w:w="606" w:type="pct"/>
            <w:vMerge/>
          </w:tcPr>
          <w:p w14:paraId="70EB6DF9" w14:textId="77777777" w:rsidR="00D8424E" w:rsidRPr="00962DFE" w:rsidRDefault="00D8424E" w:rsidP="00C506FF">
            <w:pPr>
              <w:spacing w:after="0" w:line="240" w:lineRule="auto"/>
              <w:jc w:val="both"/>
              <w:rPr>
                <w:rFonts w:eastAsia="Calibri" w:cstheme="minorHAnsi"/>
              </w:rPr>
            </w:pPr>
          </w:p>
        </w:tc>
        <w:tc>
          <w:tcPr>
            <w:tcW w:w="2684" w:type="pct"/>
          </w:tcPr>
          <w:p w14:paraId="12E6D37C" w14:textId="77777777" w:rsidR="00D8424E" w:rsidRPr="00962DFE" w:rsidRDefault="00D8424E" w:rsidP="00C506FF">
            <w:pPr>
              <w:spacing w:after="0" w:line="240" w:lineRule="auto"/>
              <w:jc w:val="both"/>
              <w:rPr>
                <w:rFonts w:cstheme="minorHAnsi"/>
                <w:b/>
              </w:rPr>
            </w:pPr>
            <w:r w:rsidRPr="00962DFE">
              <w:rPr>
                <w:rFonts w:cstheme="minorHAnsi"/>
                <w:b/>
                <w:color w:val="000000" w:themeColor="text1"/>
                <w:lang w:val="fr-CM"/>
              </w:rPr>
              <w:t>3.11</w:t>
            </w:r>
            <w:r w:rsidRPr="00962DFE">
              <w:rPr>
                <w:rFonts w:cstheme="minorHAnsi"/>
                <w:color w:val="000000" w:themeColor="text1"/>
                <w:lang w:val="fr-CM"/>
              </w:rPr>
              <w:t xml:space="preserve"> Fournir une assistance multisectorielle aux personnes affectées par les conflits et l’insécurité </w:t>
            </w:r>
          </w:p>
        </w:tc>
        <w:tc>
          <w:tcPr>
            <w:tcW w:w="557" w:type="pct"/>
            <w:shd w:val="clear" w:color="auto" w:fill="808080" w:themeFill="background1" w:themeFillShade="80"/>
          </w:tcPr>
          <w:p w14:paraId="3C4BF06C" w14:textId="77777777" w:rsidR="00D8424E" w:rsidRPr="00962DFE" w:rsidRDefault="00D8424E" w:rsidP="00C506FF">
            <w:pPr>
              <w:spacing w:before="100" w:beforeAutospacing="1" w:after="0" w:line="240" w:lineRule="auto"/>
              <w:rPr>
                <w:rFonts w:cstheme="minorHAnsi"/>
              </w:rPr>
            </w:pPr>
          </w:p>
        </w:tc>
        <w:tc>
          <w:tcPr>
            <w:tcW w:w="608" w:type="pct"/>
            <w:shd w:val="clear" w:color="auto" w:fill="808080" w:themeFill="background1" w:themeFillShade="80"/>
          </w:tcPr>
          <w:p w14:paraId="485337CD" w14:textId="77777777" w:rsidR="00D8424E" w:rsidRPr="00962DFE" w:rsidRDefault="00D8424E" w:rsidP="00C506FF">
            <w:pPr>
              <w:spacing w:before="100" w:beforeAutospacing="1" w:after="0" w:line="240" w:lineRule="auto"/>
              <w:rPr>
                <w:rFonts w:cstheme="minorHAnsi"/>
              </w:rPr>
            </w:pPr>
          </w:p>
        </w:tc>
        <w:tc>
          <w:tcPr>
            <w:tcW w:w="545" w:type="pct"/>
          </w:tcPr>
          <w:p w14:paraId="3B9081C6" w14:textId="77777777" w:rsidR="00D8424E" w:rsidRPr="00962DFE" w:rsidRDefault="00D8424E" w:rsidP="00C506FF">
            <w:pPr>
              <w:spacing w:before="100" w:beforeAutospacing="1" w:after="0" w:line="240" w:lineRule="auto"/>
              <w:rPr>
                <w:rFonts w:cstheme="minorHAnsi"/>
              </w:rPr>
            </w:pPr>
          </w:p>
        </w:tc>
      </w:tr>
      <w:tr w:rsidR="00D8424E" w:rsidRPr="00962DFE" w14:paraId="2F920F4B" w14:textId="77777777" w:rsidTr="00545F3E">
        <w:trPr>
          <w:cantSplit/>
          <w:trHeight w:val="98"/>
        </w:trPr>
        <w:tc>
          <w:tcPr>
            <w:tcW w:w="606" w:type="pct"/>
            <w:vMerge/>
            <w:tcBorders>
              <w:bottom w:val="single" w:sz="4" w:space="0" w:color="auto"/>
            </w:tcBorders>
          </w:tcPr>
          <w:p w14:paraId="7AFBDD85" w14:textId="77777777" w:rsidR="00D8424E" w:rsidRPr="00962DFE" w:rsidRDefault="00D8424E" w:rsidP="00C506FF">
            <w:pPr>
              <w:spacing w:after="0" w:line="240" w:lineRule="auto"/>
              <w:jc w:val="both"/>
              <w:rPr>
                <w:rFonts w:eastAsia="Calibri" w:cstheme="minorHAnsi"/>
              </w:rPr>
            </w:pPr>
          </w:p>
        </w:tc>
        <w:tc>
          <w:tcPr>
            <w:tcW w:w="2684" w:type="pct"/>
          </w:tcPr>
          <w:p w14:paraId="2B6E3EF0" w14:textId="77777777" w:rsidR="00D8424E" w:rsidRPr="00962DFE" w:rsidRDefault="00D8424E" w:rsidP="00C506FF">
            <w:pPr>
              <w:spacing w:after="0" w:line="240" w:lineRule="auto"/>
              <w:jc w:val="both"/>
              <w:rPr>
                <w:rFonts w:cstheme="minorHAnsi"/>
                <w:color w:val="000000" w:themeColor="text1"/>
                <w:lang w:val="fr-CM"/>
              </w:rPr>
            </w:pPr>
            <w:r w:rsidRPr="00962DFE">
              <w:rPr>
                <w:rFonts w:cstheme="minorHAnsi"/>
                <w:b/>
                <w:color w:val="000000" w:themeColor="text1"/>
                <w:lang w:val="fr-CM"/>
              </w:rPr>
              <w:t>3.12</w:t>
            </w:r>
            <w:r w:rsidRPr="00962DFE">
              <w:rPr>
                <w:rFonts w:cstheme="minorHAnsi"/>
                <w:color w:val="000000" w:themeColor="text1"/>
                <w:lang w:val="fr-CM"/>
              </w:rPr>
              <w:t xml:space="preserve"> Mettre en place au sein des communautés cibles des Plans d’actions pour la Gestion de la Filière viande de brousse.</w:t>
            </w:r>
          </w:p>
        </w:tc>
        <w:tc>
          <w:tcPr>
            <w:tcW w:w="557" w:type="pct"/>
            <w:shd w:val="clear" w:color="auto" w:fill="808080" w:themeFill="background1" w:themeFillShade="80"/>
          </w:tcPr>
          <w:p w14:paraId="3F714E56" w14:textId="77777777" w:rsidR="00D8424E" w:rsidRPr="00962DFE" w:rsidRDefault="00D8424E" w:rsidP="00C506FF">
            <w:pPr>
              <w:spacing w:before="100" w:beforeAutospacing="1" w:after="0" w:line="240" w:lineRule="auto"/>
              <w:rPr>
                <w:rFonts w:cstheme="minorHAnsi"/>
              </w:rPr>
            </w:pPr>
          </w:p>
        </w:tc>
        <w:tc>
          <w:tcPr>
            <w:tcW w:w="608" w:type="pct"/>
            <w:shd w:val="clear" w:color="auto" w:fill="808080" w:themeFill="background1" w:themeFillShade="80"/>
          </w:tcPr>
          <w:p w14:paraId="78D70837" w14:textId="77777777" w:rsidR="00D8424E" w:rsidRPr="00962DFE" w:rsidRDefault="00D8424E" w:rsidP="00C506FF">
            <w:pPr>
              <w:spacing w:before="100" w:beforeAutospacing="1" w:after="0" w:line="240" w:lineRule="auto"/>
              <w:rPr>
                <w:rFonts w:cstheme="minorHAnsi"/>
              </w:rPr>
            </w:pPr>
          </w:p>
        </w:tc>
        <w:tc>
          <w:tcPr>
            <w:tcW w:w="545" w:type="pct"/>
          </w:tcPr>
          <w:p w14:paraId="6C63110D" w14:textId="77777777" w:rsidR="00D8424E" w:rsidRPr="00962DFE" w:rsidRDefault="00D8424E" w:rsidP="00C506FF">
            <w:pPr>
              <w:spacing w:before="100" w:beforeAutospacing="1" w:after="0" w:line="240" w:lineRule="auto"/>
              <w:rPr>
                <w:rFonts w:cstheme="minorHAnsi"/>
              </w:rPr>
            </w:pPr>
          </w:p>
        </w:tc>
      </w:tr>
      <w:tr w:rsidR="00D8424E" w:rsidRPr="00962DFE" w14:paraId="6B68E01A" w14:textId="77777777" w:rsidTr="00545F3E">
        <w:trPr>
          <w:cantSplit/>
          <w:trHeight w:val="98"/>
        </w:trPr>
        <w:tc>
          <w:tcPr>
            <w:tcW w:w="606" w:type="pct"/>
            <w:shd w:val="clear" w:color="auto" w:fill="A8D08D" w:themeFill="accent6" w:themeFillTint="99"/>
          </w:tcPr>
          <w:p w14:paraId="1161758F" w14:textId="77777777" w:rsidR="00D8424E" w:rsidRPr="00962DFE" w:rsidRDefault="00D8424E" w:rsidP="00C506FF">
            <w:pPr>
              <w:spacing w:after="0" w:line="240" w:lineRule="auto"/>
              <w:rPr>
                <w:rFonts w:eastAsia="Calibri" w:cstheme="minorHAnsi"/>
              </w:rPr>
            </w:pPr>
          </w:p>
        </w:tc>
        <w:tc>
          <w:tcPr>
            <w:tcW w:w="4394" w:type="pct"/>
            <w:gridSpan w:val="4"/>
            <w:vAlign w:val="center"/>
          </w:tcPr>
          <w:p w14:paraId="62E7A319" w14:textId="77777777" w:rsidR="00D8424E" w:rsidRPr="00962DFE" w:rsidRDefault="00D8424E" w:rsidP="00C506FF">
            <w:pPr>
              <w:spacing w:before="100" w:beforeAutospacing="1" w:after="0" w:line="240" w:lineRule="auto"/>
              <w:rPr>
                <w:rFonts w:cstheme="minorHAnsi"/>
              </w:rPr>
            </w:pPr>
          </w:p>
        </w:tc>
      </w:tr>
      <w:tr w:rsidR="00D8424E" w:rsidRPr="00962DFE" w14:paraId="4E5EE665" w14:textId="77777777" w:rsidTr="00545F3E">
        <w:trPr>
          <w:cantSplit/>
          <w:trHeight w:val="651"/>
        </w:trPr>
        <w:tc>
          <w:tcPr>
            <w:tcW w:w="606" w:type="pct"/>
            <w:vMerge w:val="restart"/>
            <w:textDirection w:val="btLr"/>
          </w:tcPr>
          <w:p w14:paraId="316A4679" w14:textId="77777777" w:rsidR="00D8424E" w:rsidRPr="00962DFE" w:rsidRDefault="00D8424E" w:rsidP="00C506FF">
            <w:pPr>
              <w:spacing w:after="0" w:line="240" w:lineRule="auto"/>
              <w:ind w:left="113" w:right="113"/>
              <w:jc w:val="center"/>
              <w:rPr>
                <w:rFonts w:eastAsia="Calibri" w:cstheme="minorHAnsi"/>
              </w:rPr>
            </w:pPr>
            <w:r w:rsidRPr="00962DFE">
              <w:rPr>
                <w:rFonts w:eastAsia="Calibri" w:cstheme="minorHAnsi"/>
                <w:b/>
              </w:rPr>
              <w:t>A</w:t>
            </w:r>
            <w:r w:rsidR="00C506FF">
              <w:rPr>
                <w:rFonts w:eastAsia="Calibri" w:cstheme="minorHAnsi"/>
                <w:b/>
              </w:rPr>
              <w:t>XE</w:t>
            </w:r>
            <w:r w:rsidRPr="00962DFE">
              <w:rPr>
                <w:rFonts w:eastAsia="Calibri" w:cstheme="minorHAnsi"/>
                <w:b/>
              </w:rPr>
              <w:t xml:space="preserve"> 4.  Amélioration de la gouvernance dans les systèmes alimentaires</w:t>
            </w:r>
          </w:p>
        </w:tc>
        <w:tc>
          <w:tcPr>
            <w:tcW w:w="2684" w:type="pct"/>
          </w:tcPr>
          <w:p w14:paraId="551E61B4" w14:textId="77777777" w:rsidR="00D8424E" w:rsidRPr="00962DFE" w:rsidRDefault="00D8424E" w:rsidP="00C506FF">
            <w:pPr>
              <w:spacing w:after="0" w:line="240" w:lineRule="auto"/>
              <w:rPr>
                <w:rFonts w:cstheme="minorHAnsi"/>
              </w:rPr>
            </w:pPr>
            <w:r w:rsidRPr="00962DFE">
              <w:rPr>
                <w:rFonts w:cstheme="minorHAnsi"/>
                <w:b/>
              </w:rPr>
              <w:t>4.1</w:t>
            </w:r>
            <w:r w:rsidRPr="00962DFE">
              <w:rPr>
                <w:rFonts w:cstheme="minorHAnsi"/>
              </w:rPr>
              <w:t xml:space="preserve"> </w:t>
            </w:r>
            <w:r w:rsidRPr="00962DFE">
              <w:rPr>
                <w:rFonts w:cstheme="minorHAnsi"/>
                <w:lang w:val="fr-CM"/>
              </w:rPr>
              <w:t xml:space="preserve">Structurer les acteurs et renforcer leurs capacités autour des Chaines de Valeurs </w:t>
            </w:r>
            <w:r w:rsidRPr="00962DFE">
              <w:rPr>
                <w:rFonts w:cstheme="minorHAnsi"/>
              </w:rPr>
              <w:t>Alimentaires </w:t>
            </w:r>
          </w:p>
        </w:tc>
        <w:tc>
          <w:tcPr>
            <w:tcW w:w="557" w:type="pct"/>
            <w:tcBorders>
              <w:bottom w:val="single" w:sz="4" w:space="0" w:color="auto"/>
            </w:tcBorders>
            <w:shd w:val="clear" w:color="auto" w:fill="808080" w:themeFill="background1" w:themeFillShade="80"/>
          </w:tcPr>
          <w:p w14:paraId="099716C1" w14:textId="77777777" w:rsidR="00D8424E" w:rsidRPr="00962DFE" w:rsidRDefault="00D8424E" w:rsidP="00C506FF">
            <w:pPr>
              <w:spacing w:before="100" w:beforeAutospacing="1" w:after="0" w:line="240" w:lineRule="auto"/>
              <w:rPr>
                <w:rFonts w:cstheme="minorHAnsi"/>
              </w:rPr>
            </w:pPr>
          </w:p>
        </w:tc>
        <w:tc>
          <w:tcPr>
            <w:tcW w:w="608" w:type="pct"/>
            <w:tcBorders>
              <w:bottom w:val="single" w:sz="4" w:space="0" w:color="auto"/>
            </w:tcBorders>
            <w:shd w:val="clear" w:color="auto" w:fill="808080" w:themeFill="background1" w:themeFillShade="80"/>
          </w:tcPr>
          <w:p w14:paraId="04508DDC" w14:textId="77777777" w:rsidR="00D8424E" w:rsidRPr="00962DFE" w:rsidRDefault="00D8424E" w:rsidP="00C506FF">
            <w:pPr>
              <w:spacing w:before="100" w:beforeAutospacing="1" w:after="0" w:line="240" w:lineRule="auto"/>
              <w:rPr>
                <w:rFonts w:cstheme="minorHAnsi"/>
              </w:rPr>
            </w:pPr>
          </w:p>
        </w:tc>
        <w:tc>
          <w:tcPr>
            <w:tcW w:w="545" w:type="pct"/>
            <w:tcBorders>
              <w:bottom w:val="single" w:sz="4" w:space="0" w:color="auto"/>
            </w:tcBorders>
          </w:tcPr>
          <w:p w14:paraId="215ED6B0" w14:textId="77777777" w:rsidR="00D8424E" w:rsidRPr="00962DFE" w:rsidRDefault="00D8424E" w:rsidP="00C506FF">
            <w:pPr>
              <w:spacing w:before="100" w:beforeAutospacing="1" w:after="0" w:line="240" w:lineRule="auto"/>
              <w:rPr>
                <w:rFonts w:cstheme="minorHAnsi"/>
              </w:rPr>
            </w:pPr>
          </w:p>
        </w:tc>
      </w:tr>
      <w:tr w:rsidR="00D8424E" w:rsidRPr="00962DFE" w14:paraId="3FFFC6D8" w14:textId="77777777" w:rsidTr="00545F3E">
        <w:trPr>
          <w:cantSplit/>
          <w:trHeight w:val="98"/>
        </w:trPr>
        <w:tc>
          <w:tcPr>
            <w:tcW w:w="606" w:type="pct"/>
            <w:vMerge/>
          </w:tcPr>
          <w:p w14:paraId="29B97CF8" w14:textId="77777777" w:rsidR="00D8424E" w:rsidRPr="00962DFE" w:rsidRDefault="00D8424E" w:rsidP="00C506FF">
            <w:pPr>
              <w:spacing w:after="0" w:line="240" w:lineRule="auto"/>
              <w:rPr>
                <w:rFonts w:eastAsia="Calibri" w:cstheme="minorHAnsi"/>
              </w:rPr>
            </w:pPr>
          </w:p>
        </w:tc>
        <w:tc>
          <w:tcPr>
            <w:tcW w:w="2684" w:type="pct"/>
          </w:tcPr>
          <w:p w14:paraId="4BFC0C7C" w14:textId="77777777" w:rsidR="00D8424E" w:rsidRPr="00962DFE" w:rsidRDefault="00D8424E" w:rsidP="00C506FF">
            <w:pPr>
              <w:spacing w:after="0" w:line="240" w:lineRule="auto"/>
              <w:rPr>
                <w:rFonts w:cstheme="minorHAnsi"/>
              </w:rPr>
            </w:pPr>
            <w:r w:rsidRPr="00962DFE">
              <w:rPr>
                <w:rFonts w:cstheme="minorHAnsi"/>
                <w:b/>
                <w:lang w:val="fr-CM"/>
              </w:rPr>
              <w:t>4.2</w:t>
            </w:r>
            <w:r w:rsidRPr="00962DFE">
              <w:rPr>
                <w:rFonts w:cstheme="minorHAnsi"/>
                <w:lang w:val="fr-CM"/>
              </w:rPr>
              <w:t xml:space="preserve"> Renforcer les initiatives d’insertion des jeunes dans les chaines de valeur alimentaires et intensifier la communication y relative</w:t>
            </w:r>
          </w:p>
        </w:tc>
        <w:tc>
          <w:tcPr>
            <w:tcW w:w="557" w:type="pct"/>
            <w:shd w:val="clear" w:color="auto" w:fill="808080" w:themeFill="background1" w:themeFillShade="80"/>
          </w:tcPr>
          <w:p w14:paraId="1F77DB73" w14:textId="77777777" w:rsidR="00D8424E" w:rsidRPr="00962DFE" w:rsidRDefault="00D8424E" w:rsidP="00C506FF">
            <w:pPr>
              <w:spacing w:after="0" w:line="240" w:lineRule="auto"/>
              <w:jc w:val="center"/>
              <w:rPr>
                <w:rFonts w:eastAsia="Calibri" w:cstheme="minorHAnsi"/>
              </w:rPr>
            </w:pPr>
          </w:p>
        </w:tc>
        <w:tc>
          <w:tcPr>
            <w:tcW w:w="608" w:type="pct"/>
            <w:shd w:val="clear" w:color="auto" w:fill="808080" w:themeFill="background1" w:themeFillShade="80"/>
          </w:tcPr>
          <w:p w14:paraId="542A7B8E" w14:textId="77777777" w:rsidR="00D8424E" w:rsidRPr="00962DFE" w:rsidRDefault="00D8424E" w:rsidP="00C506FF">
            <w:pPr>
              <w:spacing w:after="0" w:line="240" w:lineRule="auto"/>
              <w:jc w:val="center"/>
              <w:rPr>
                <w:rFonts w:eastAsia="Calibri" w:cstheme="minorHAnsi"/>
              </w:rPr>
            </w:pPr>
          </w:p>
        </w:tc>
        <w:tc>
          <w:tcPr>
            <w:tcW w:w="545" w:type="pct"/>
            <w:shd w:val="clear" w:color="auto" w:fill="808080" w:themeFill="background1" w:themeFillShade="80"/>
          </w:tcPr>
          <w:p w14:paraId="7CD2D9F0" w14:textId="77777777" w:rsidR="00D8424E" w:rsidRPr="00962DFE" w:rsidRDefault="00D8424E" w:rsidP="00C506FF">
            <w:pPr>
              <w:spacing w:after="0" w:line="240" w:lineRule="auto"/>
              <w:jc w:val="center"/>
              <w:rPr>
                <w:rFonts w:eastAsia="Calibri" w:cstheme="minorHAnsi"/>
              </w:rPr>
            </w:pPr>
          </w:p>
        </w:tc>
      </w:tr>
      <w:tr w:rsidR="00D8424E" w:rsidRPr="00962DFE" w14:paraId="59AC6DC9" w14:textId="77777777" w:rsidTr="00545F3E">
        <w:trPr>
          <w:cantSplit/>
          <w:trHeight w:val="98"/>
        </w:trPr>
        <w:tc>
          <w:tcPr>
            <w:tcW w:w="606" w:type="pct"/>
            <w:vMerge/>
          </w:tcPr>
          <w:p w14:paraId="527C33A5" w14:textId="77777777" w:rsidR="00D8424E" w:rsidRPr="00962DFE" w:rsidRDefault="00D8424E" w:rsidP="00C506FF">
            <w:pPr>
              <w:spacing w:after="0" w:line="240" w:lineRule="auto"/>
              <w:rPr>
                <w:rFonts w:eastAsia="Calibri" w:cstheme="minorHAnsi"/>
              </w:rPr>
            </w:pPr>
          </w:p>
        </w:tc>
        <w:tc>
          <w:tcPr>
            <w:tcW w:w="2684" w:type="pct"/>
          </w:tcPr>
          <w:p w14:paraId="01D61F5B" w14:textId="77777777" w:rsidR="00D8424E" w:rsidRPr="00962DFE" w:rsidRDefault="00D8424E" w:rsidP="00C506FF">
            <w:pPr>
              <w:spacing w:after="0" w:line="240" w:lineRule="auto"/>
              <w:rPr>
                <w:rFonts w:cstheme="minorHAnsi"/>
              </w:rPr>
            </w:pPr>
            <w:r w:rsidRPr="00962DFE">
              <w:rPr>
                <w:rFonts w:cstheme="minorHAnsi"/>
                <w:b/>
                <w:color w:val="000000" w:themeColor="text1"/>
                <w:lang w:val="fr-CM"/>
              </w:rPr>
              <w:t>4.3</w:t>
            </w:r>
            <w:r w:rsidRPr="00962DFE">
              <w:rPr>
                <w:rFonts w:cstheme="minorHAnsi"/>
                <w:color w:val="000000" w:themeColor="text1"/>
                <w:lang w:val="fr-CM"/>
              </w:rPr>
              <w:t xml:space="preserve"> Mettre en place un Système d’Information sur les Marchés des produits alimentaires</w:t>
            </w:r>
          </w:p>
        </w:tc>
        <w:tc>
          <w:tcPr>
            <w:tcW w:w="557" w:type="pct"/>
            <w:shd w:val="clear" w:color="auto" w:fill="808080" w:themeFill="background1" w:themeFillShade="80"/>
          </w:tcPr>
          <w:p w14:paraId="0E7D9471" w14:textId="77777777" w:rsidR="00D8424E" w:rsidRPr="00962DFE" w:rsidRDefault="00D8424E" w:rsidP="00C506FF">
            <w:pPr>
              <w:spacing w:after="0" w:line="240" w:lineRule="auto"/>
              <w:jc w:val="center"/>
              <w:rPr>
                <w:rFonts w:eastAsia="Calibri" w:cstheme="minorHAnsi"/>
              </w:rPr>
            </w:pPr>
          </w:p>
        </w:tc>
        <w:tc>
          <w:tcPr>
            <w:tcW w:w="608" w:type="pct"/>
            <w:shd w:val="clear" w:color="auto" w:fill="808080" w:themeFill="background1" w:themeFillShade="80"/>
          </w:tcPr>
          <w:p w14:paraId="02B4773E" w14:textId="77777777" w:rsidR="00D8424E" w:rsidRPr="00962DFE" w:rsidRDefault="00D8424E" w:rsidP="00C506FF">
            <w:pPr>
              <w:spacing w:after="0" w:line="240" w:lineRule="auto"/>
              <w:jc w:val="center"/>
              <w:rPr>
                <w:rFonts w:eastAsia="Calibri" w:cstheme="minorHAnsi"/>
              </w:rPr>
            </w:pPr>
          </w:p>
        </w:tc>
        <w:tc>
          <w:tcPr>
            <w:tcW w:w="545" w:type="pct"/>
            <w:shd w:val="clear" w:color="auto" w:fill="808080" w:themeFill="background1" w:themeFillShade="80"/>
          </w:tcPr>
          <w:p w14:paraId="604F34E0" w14:textId="77777777" w:rsidR="00D8424E" w:rsidRPr="00962DFE" w:rsidRDefault="00D8424E" w:rsidP="00C506FF">
            <w:pPr>
              <w:spacing w:after="0" w:line="240" w:lineRule="auto"/>
              <w:jc w:val="center"/>
              <w:rPr>
                <w:rFonts w:eastAsia="Calibri" w:cstheme="minorHAnsi"/>
              </w:rPr>
            </w:pPr>
          </w:p>
        </w:tc>
      </w:tr>
      <w:tr w:rsidR="00D8424E" w:rsidRPr="00962DFE" w14:paraId="654AEFE9" w14:textId="77777777" w:rsidTr="00545F3E">
        <w:trPr>
          <w:cantSplit/>
          <w:trHeight w:val="98"/>
        </w:trPr>
        <w:tc>
          <w:tcPr>
            <w:tcW w:w="606" w:type="pct"/>
            <w:vMerge/>
          </w:tcPr>
          <w:p w14:paraId="46FCA4E4" w14:textId="77777777" w:rsidR="00D8424E" w:rsidRPr="00962DFE" w:rsidRDefault="00D8424E" w:rsidP="00C506FF">
            <w:pPr>
              <w:spacing w:after="0" w:line="240" w:lineRule="auto"/>
              <w:rPr>
                <w:rFonts w:cstheme="minorHAnsi"/>
                <w:color w:val="FF0000"/>
              </w:rPr>
            </w:pPr>
          </w:p>
        </w:tc>
        <w:tc>
          <w:tcPr>
            <w:tcW w:w="2684" w:type="pct"/>
          </w:tcPr>
          <w:p w14:paraId="654E95BE" w14:textId="77777777" w:rsidR="00D8424E" w:rsidRPr="00962DFE" w:rsidRDefault="00D8424E" w:rsidP="00C506FF">
            <w:pPr>
              <w:spacing w:after="0" w:line="240" w:lineRule="auto"/>
              <w:rPr>
                <w:rFonts w:cstheme="minorHAnsi"/>
                <w:b/>
              </w:rPr>
            </w:pPr>
            <w:r w:rsidRPr="00962DFE">
              <w:rPr>
                <w:rFonts w:cstheme="minorHAnsi"/>
                <w:b/>
                <w:lang w:val="fr-CM"/>
              </w:rPr>
              <w:t>4.4</w:t>
            </w:r>
            <w:r w:rsidRPr="00962DFE">
              <w:rPr>
                <w:rFonts w:cstheme="minorHAnsi"/>
                <w:lang w:val="fr-CM"/>
              </w:rPr>
              <w:t xml:space="preserve"> Promouvoir des mécanismes de financements innovants/alternatifs et des systèmes d’assurances agricoles adaptées et accessibles </w:t>
            </w:r>
          </w:p>
        </w:tc>
        <w:tc>
          <w:tcPr>
            <w:tcW w:w="557" w:type="pct"/>
            <w:shd w:val="clear" w:color="auto" w:fill="808080" w:themeFill="background1" w:themeFillShade="80"/>
          </w:tcPr>
          <w:p w14:paraId="12D38ED7" w14:textId="77777777" w:rsidR="00D8424E" w:rsidRPr="00962DFE" w:rsidRDefault="00D8424E" w:rsidP="00C506FF">
            <w:pPr>
              <w:spacing w:after="0" w:line="240" w:lineRule="auto"/>
              <w:jc w:val="center"/>
              <w:rPr>
                <w:rFonts w:eastAsia="Calibri" w:cstheme="minorHAnsi"/>
              </w:rPr>
            </w:pPr>
          </w:p>
        </w:tc>
        <w:tc>
          <w:tcPr>
            <w:tcW w:w="608" w:type="pct"/>
            <w:shd w:val="clear" w:color="auto" w:fill="808080" w:themeFill="background1" w:themeFillShade="80"/>
          </w:tcPr>
          <w:p w14:paraId="591B8866" w14:textId="77777777" w:rsidR="00D8424E" w:rsidRPr="00962DFE" w:rsidRDefault="00D8424E" w:rsidP="00C506FF">
            <w:pPr>
              <w:spacing w:after="0" w:line="240" w:lineRule="auto"/>
              <w:jc w:val="center"/>
              <w:rPr>
                <w:rFonts w:eastAsia="Calibri" w:cstheme="minorHAnsi"/>
              </w:rPr>
            </w:pPr>
          </w:p>
        </w:tc>
        <w:tc>
          <w:tcPr>
            <w:tcW w:w="545" w:type="pct"/>
            <w:shd w:val="clear" w:color="auto" w:fill="808080" w:themeFill="background1" w:themeFillShade="80"/>
          </w:tcPr>
          <w:p w14:paraId="104C9709" w14:textId="77777777" w:rsidR="00D8424E" w:rsidRPr="00962DFE" w:rsidRDefault="00D8424E" w:rsidP="00C506FF">
            <w:pPr>
              <w:spacing w:after="0" w:line="240" w:lineRule="auto"/>
              <w:jc w:val="center"/>
              <w:rPr>
                <w:rFonts w:eastAsia="Calibri" w:cstheme="minorHAnsi"/>
              </w:rPr>
            </w:pPr>
          </w:p>
        </w:tc>
      </w:tr>
      <w:tr w:rsidR="00D8424E" w:rsidRPr="00962DFE" w14:paraId="6E7FAABB" w14:textId="77777777" w:rsidTr="00545F3E">
        <w:trPr>
          <w:cantSplit/>
          <w:trHeight w:val="98"/>
        </w:trPr>
        <w:tc>
          <w:tcPr>
            <w:tcW w:w="606" w:type="pct"/>
            <w:vMerge/>
          </w:tcPr>
          <w:p w14:paraId="06E2ADF7" w14:textId="77777777" w:rsidR="00D8424E" w:rsidRPr="00962DFE" w:rsidRDefault="00D8424E" w:rsidP="00C506FF">
            <w:pPr>
              <w:spacing w:after="0" w:line="240" w:lineRule="auto"/>
              <w:rPr>
                <w:rFonts w:eastAsia="Calibri" w:cstheme="minorHAnsi"/>
              </w:rPr>
            </w:pPr>
          </w:p>
        </w:tc>
        <w:tc>
          <w:tcPr>
            <w:tcW w:w="2684" w:type="pct"/>
          </w:tcPr>
          <w:p w14:paraId="41389AEC" w14:textId="77777777" w:rsidR="00D8424E" w:rsidRPr="00962DFE" w:rsidRDefault="00D8424E" w:rsidP="00C506FF">
            <w:pPr>
              <w:spacing w:after="0" w:line="240" w:lineRule="auto"/>
              <w:rPr>
                <w:rFonts w:cstheme="minorHAnsi"/>
                <w:b/>
              </w:rPr>
            </w:pPr>
            <w:r w:rsidRPr="00962DFE">
              <w:rPr>
                <w:rFonts w:cstheme="minorHAnsi"/>
                <w:b/>
              </w:rPr>
              <w:t>4.5</w:t>
            </w:r>
            <w:r w:rsidRPr="00962DFE">
              <w:rPr>
                <w:rFonts w:cstheme="minorHAnsi"/>
              </w:rPr>
              <w:t xml:space="preserve"> Promouvoir les synergies entre les acteurs des chaines de valeurs alimentaires</w:t>
            </w:r>
          </w:p>
        </w:tc>
        <w:tc>
          <w:tcPr>
            <w:tcW w:w="557" w:type="pct"/>
            <w:shd w:val="clear" w:color="auto" w:fill="808080" w:themeFill="background1" w:themeFillShade="80"/>
          </w:tcPr>
          <w:p w14:paraId="339C206F" w14:textId="77777777" w:rsidR="00D8424E" w:rsidRPr="00962DFE" w:rsidRDefault="00D8424E" w:rsidP="00C506FF">
            <w:pPr>
              <w:spacing w:after="0" w:line="240" w:lineRule="auto"/>
              <w:jc w:val="center"/>
              <w:rPr>
                <w:rFonts w:eastAsia="Calibri" w:cstheme="minorHAnsi"/>
              </w:rPr>
            </w:pPr>
          </w:p>
        </w:tc>
        <w:tc>
          <w:tcPr>
            <w:tcW w:w="608" w:type="pct"/>
            <w:shd w:val="clear" w:color="auto" w:fill="808080" w:themeFill="background1" w:themeFillShade="80"/>
          </w:tcPr>
          <w:p w14:paraId="07950DDB" w14:textId="77777777" w:rsidR="00D8424E" w:rsidRPr="00962DFE" w:rsidRDefault="00D8424E" w:rsidP="00C506FF">
            <w:pPr>
              <w:spacing w:after="0" w:line="240" w:lineRule="auto"/>
              <w:jc w:val="center"/>
              <w:rPr>
                <w:rFonts w:eastAsia="Calibri" w:cstheme="minorHAnsi"/>
              </w:rPr>
            </w:pPr>
          </w:p>
        </w:tc>
        <w:tc>
          <w:tcPr>
            <w:tcW w:w="545" w:type="pct"/>
            <w:shd w:val="clear" w:color="auto" w:fill="808080" w:themeFill="background1" w:themeFillShade="80"/>
          </w:tcPr>
          <w:p w14:paraId="7C4141A1" w14:textId="77777777" w:rsidR="00D8424E" w:rsidRPr="00962DFE" w:rsidRDefault="00D8424E" w:rsidP="00C506FF">
            <w:pPr>
              <w:spacing w:after="0" w:line="240" w:lineRule="auto"/>
              <w:jc w:val="center"/>
              <w:rPr>
                <w:rFonts w:eastAsia="Calibri" w:cstheme="minorHAnsi"/>
              </w:rPr>
            </w:pPr>
          </w:p>
        </w:tc>
      </w:tr>
    </w:tbl>
    <w:p w14:paraId="32C5C1D8" w14:textId="77777777" w:rsidR="00D8424E" w:rsidRDefault="00D8424E" w:rsidP="00D8424E"/>
    <w:p w14:paraId="67AA4353" w14:textId="77777777" w:rsidR="00C506FF" w:rsidRDefault="00C506FF" w:rsidP="00D8424E">
      <w:pPr>
        <w:sectPr w:rsidR="00C506FF" w:rsidSect="00C506FF">
          <w:pgSz w:w="16838" w:h="11906" w:orient="landscape"/>
          <w:pgMar w:top="993" w:right="1417" w:bottom="568" w:left="1417" w:header="708" w:footer="708" w:gutter="0"/>
          <w:cols w:space="708"/>
          <w:docGrid w:linePitch="360"/>
        </w:sectPr>
      </w:pPr>
    </w:p>
    <w:p w14:paraId="09E5A86A" w14:textId="77777777" w:rsidR="00E72BF9" w:rsidRPr="00FC2D29" w:rsidRDefault="00E72BF9" w:rsidP="00FC2D29">
      <w:pPr>
        <w:pStyle w:val="Titre1"/>
        <w:rPr>
          <w:rFonts w:ascii="Arial" w:hAnsi="Arial" w:cs="Arial"/>
        </w:rPr>
      </w:pPr>
      <w:bookmarkStart w:id="10" w:name="_Toc90233958"/>
      <w:r w:rsidRPr="00FC2D29">
        <w:rPr>
          <w:rFonts w:ascii="Arial" w:hAnsi="Arial" w:cs="Arial"/>
        </w:rPr>
        <w:lastRenderedPageBreak/>
        <w:t>Mécanisme de Suivi-évaluation</w:t>
      </w:r>
      <w:bookmarkEnd w:id="10"/>
    </w:p>
    <w:p w14:paraId="4A7A9524" w14:textId="77777777" w:rsidR="000B50ED" w:rsidRDefault="00C82FC8" w:rsidP="002D2D80">
      <w:pPr>
        <w:jc w:val="both"/>
        <w:rPr>
          <w:sz w:val="24"/>
          <w:szCs w:val="24"/>
        </w:rPr>
      </w:pPr>
      <w:r>
        <w:rPr>
          <w:sz w:val="24"/>
          <w:szCs w:val="24"/>
        </w:rPr>
        <w:t xml:space="preserve">Le suivi de </w:t>
      </w:r>
      <w:r w:rsidR="00224F51">
        <w:rPr>
          <w:sz w:val="24"/>
          <w:szCs w:val="24"/>
        </w:rPr>
        <w:t xml:space="preserve">mise en œuvre de la feuille de route </w:t>
      </w:r>
      <w:r w:rsidR="00911DD6">
        <w:rPr>
          <w:sz w:val="24"/>
          <w:szCs w:val="24"/>
        </w:rPr>
        <w:t>des systèmes alimentaires sera adossé sur le dispositif de suivi-évaluation de la SND30</w:t>
      </w:r>
      <w:r w:rsidR="00BE6ABD">
        <w:rPr>
          <w:sz w:val="24"/>
          <w:szCs w:val="24"/>
        </w:rPr>
        <w:t>. Celui-ci sera</w:t>
      </w:r>
      <w:r w:rsidR="00911DD6">
        <w:rPr>
          <w:sz w:val="24"/>
          <w:szCs w:val="24"/>
        </w:rPr>
        <w:t xml:space="preserve"> complété par l’équipe du</w:t>
      </w:r>
      <w:r w:rsidR="00911DD6" w:rsidRPr="00CB504F">
        <w:rPr>
          <w:sz w:val="24"/>
          <w:szCs w:val="24"/>
        </w:rPr>
        <w:t xml:space="preserve"> </w:t>
      </w:r>
      <w:r w:rsidR="00911DD6">
        <w:rPr>
          <w:sz w:val="24"/>
          <w:szCs w:val="24"/>
        </w:rPr>
        <w:t>Coordonnateur/</w:t>
      </w:r>
      <w:r w:rsidR="00911DD6" w:rsidRPr="00CB504F">
        <w:rPr>
          <w:sz w:val="24"/>
          <w:szCs w:val="24"/>
        </w:rPr>
        <w:t>Coordonnatrice</w:t>
      </w:r>
      <w:r w:rsidR="00911DD6">
        <w:rPr>
          <w:sz w:val="24"/>
          <w:szCs w:val="24"/>
        </w:rPr>
        <w:t xml:space="preserve"> National(e) des Systèmes alimentaires.</w:t>
      </w:r>
    </w:p>
    <w:p w14:paraId="5BB86D7A" w14:textId="77777777" w:rsidR="00F176FF" w:rsidRDefault="00F176FF" w:rsidP="00C82FC8">
      <w:pPr>
        <w:spacing w:after="160" w:line="259" w:lineRule="auto"/>
        <w:jc w:val="both"/>
        <w:rPr>
          <w:sz w:val="24"/>
          <w:szCs w:val="24"/>
        </w:rPr>
      </w:pPr>
      <w:r>
        <w:rPr>
          <w:sz w:val="24"/>
          <w:szCs w:val="24"/>
        </w:rPr>
        <w:t>L’équipe du</w:t>
      </w:r>
      <w:r w:rsidRPr="00CB504F">
        <w:rPr>
          <w:sz w:val="24"/>
          <w:szCs w:val="24"/>
        </w:rPr>
        <w:t xml:space="preserve"> </w:t>
      </w:r>
      <w:r>
        <w:rPr>
          <w:sz w:val="24"/>
          <w:szCs w:val="24"/>
        </w:rPr>
        <w:t>Coordonnateur/</w:t>
      </w:r>
      <w:r w:rsidRPr="00CB504F">
        <w:rPr>
          <w:sz w:val="24"/>
          <w:szCs w:val="24"/>
        </w:rPr>
        <w:t>Coordonnatrice</w:t>
      </w:r>
      <w:r>
        <w:rPr>
          <w:sz w:val="24"/>
          <w:szCs w:val="24"/>
        </w:rPr>
        <w:t xml:space="preserve"> National(e) des Sy</w:t>
      </w:r>
      <w:r w:rsidR="00C82FC8">
        <w:rPr>
          <w:sz w:val="24"/>
          <w:szCs w:val="24"/>
        </w:rPr>
        <w:t>stèmes alimentaires est composé</w:t>
      </w:r>
      <w:r>
        <w:rPr>
          <w:sz w:val="24"/>
          <w:szCs w:val="24"/>
        </w:rPr>
        <w:t xml:space="preserve"> </w:t>
      </w:r>
      <w:r w:rsidR="009923A8">
        <w:rPr>
          <w:sz w:val="24"/>
          <w:szCs w:val="24"/>
        </w:rPr>
        <w:t>d’u</w:t>
      </w:r>
      <w:r w:rsidRPr="00F176FF">
        <w:rPr>
          <w:sz w:val="24"/>
          <w:szCs w:val="24"/>
        </w:rPr>
        <w:t>n Coordonnateur/Coordonnatrice National</w:t>
      </w:r>
      <w:r>
        <w:rPr>
          <w:sz w:val="24"/>
          <w:szCs w:val="24"/>
        </w:rPr>
        <w:t xml:space="preserve"> et des Coordonnateurs régionaux.</w:t>
      </w:r>
      <w:r w:rsidR="004C5423">
        <w:rPr>
          <w:sz w:val="24"/>
          <w:szCs w:val="24"/>
        </w:rPr>
        <w:t xml:space="preserve"> </w:t>
      </w:r>
      <w:r>
        <w:rPr>
          <w:sz w:val="24"/>
          <w:szCs w:val="24"/>
        </w:rPr>
        <w:t>Le Coordonnateur recrute les animateurs et les facilitateurs.</w:t>
      </w:r>
    </w:p>
    <w:p w14:paraId="4D4CD4A2" w14:textId="77777777" w:rsidR="00262471" w:rsidRDefault="00F70445" w:rsidP="00C82FC8">
      <w:pPr>
        <w:spacing w:after="160" w:line="259" w:lineRule="auto"/>
        <w:jc w:val="both"/>
        <w:rPr>
          <w:sz w:val="24"/>
          <w:szCs w:val="24"/>
        </w:rPr>
      </w:pPr>
      <w:r>
        <w:rPr>
          <w:sz w:val="24"/>
          <w:szCs w:val="24"/>
        </w:rPr>
        <w:t>Le dispositif de suivi-évaluation de la SND30 se présente comme suit :</w:t>
      </w:r>
    </w:p>
    <w:p w14:paraId="17863999" w14:textId="77777777" w:rsidR="009C09A0" w:rsidRDefault="00F70445" w:rsidP="00B669FE">
      <w:pPr>
        <w:pStyle w:val="Paragraphedeliste"/>
        <w:numPr>
          <w:ilvl w:val="0"/>
          <w:numId w:val="22"/>
        </w:numPr>
        <w:spacing w:after="160" w:line="259" w:lineRule="auto"/>
        <w:jc w:val="both"/>
        <w:rPr>
          <w:sz w:val="24"/>
          <w:szCs w:val="24"/>
        </w:rPr>
      </w:pPr>
      <w:r w:rsidRPr="00FD424B">
        <w:rPr>
          <w:b/>
          <w:sz w:val="24"/>
          <w:szCs w:val="24"/>
        </w:rPr>
        <w:t xml:space="preserve">Le </w:t>
      </w:r>
      <w:r w:rsidR="009C09A0" w:rsidRPr="00FD424B">
        <w:rPr>
          <w:b/>
          <w:sz w:val="24"/>
          <w:szCs w:val="24"/>
        </w:rPr>
        <w:t>C</w:t>
      </w:r>
      <w:r w:rsidRPr="00FD424B">
        <w:rPr>
          <w:b/>
          <w:sz w:val="24"/>
          <w:szCs w:val="24"/>
        </w:rPr>
        <w:t>omité</w:t>
      </w:r>
      <w:r w:rsidR="009C09A0" w:rsidRPr="00FD424B">
        <w:rPr>
          <w:b/>
          <w:sz w:val="24"/>
          <w:szCs w:val="24"/>
        </w:rPr>
        <w:t xml:space="preserve"> National chargé du Suivi-Evaluation de la mise en œuvre de la Stratégie Nationale de Développement 2020-2030 (CNSE/SND30)</w:t>
      </w:r>
      <w:r w:rsidR="009C09A0" w:rsidRPr="009C09A0">
        <w:rPr>
          <w:sz w:val="24"/>
          <w:szCs w:val="24"/>
        </w:rPr>
        <w:t xml:space="preserve"> présidé par le Ministre en charge de la Planification. Les Secrétaires Généraux des administrations sont membres, ainsi que les représentants des CTD, du Secteur privé et de la Société Civile. Les PTF peuvent être invités à participer aux travaux en tant que observateurs.</w:t>
      </w:r>
    </w:p>
    <w:p w14:paraId="135C67E5" w14:textId="77777777" w:rsidR="009C09A0" w:rsidRDefault="009C09A0" w:rsidP="009C09A0">
      <w:pPr>
        <w:pStyle w:val="Paragraphedeliste"/>
        <w:spacing w:after="160" w:line="259" w:lineRule="auto"/>
        <w:jc w:val="both"/>
        <w:rPr>
          <w:sz w:val="24"/>
          <w:szCs w:val="24"/>
        </w:rPr>
      </w:pPr>
      <w:r>
        <w:rPr>
          <w:sz w:val="24"/>
          <w:szCs w:val="24"/>
        </w:rPr>
        <w:t xml:space="preserve">Ce comité assure le suivi et l’encadrement technique et opérationnel de l’ensemble des travaux relatifs à la mise en œuvre de la SND30. </w:t>
      </w:r>
    </w:p>
    <w:p w14:paraId="5B0A7057" w14:textId="77777777" w:rsidR="009C09A0" w:rsidRPr="005779A2" w:rsidRDefault="009C09A0" w:rsidP="009C09A0">
      <w:pPr>
        <w:pStyle w:val="Paragraphedeliste"/>
        <w:spacing w:after="160" w:line="259" w:lineRule="auto"/>
        <w:jc w:val="both"/>
        <w:rPr>
          <w:b/>
          <w:sz w:val="24"/>
          <w:szCs w:val="24"/>
        </w:rPr>
      </w:pPr>
      <w:r>
        <w:rPr>
          <w:sz w:val="24"/>
          <w:szCs w:val="24"/>
        </w:rPr>
        <w:t xml:space="preserve">Pour l’accomplissement de ses missions, le Comité dispose </w:t>
      </w:r>
      <w:r w:rsidRPr="00622CDA">
        <w:rPr>
          <w:b/>
          <w:sz w:val="24"/>
          <w:szCs w:val="24"/>
        </w:rPr>
        <w:t>d’une Unité Technique de Coordination</w:t>
      </w:r>
      <w:r>
        <w:rPr>
          <w:sz w:val="24"/>
          <w:szCs w:val="24"/>
        </w:rPr>
        <w:t xml:space="preserve"> et </w:t>
      </w:r>
      <w:r w:rsidRPr="005779A2">
        <w:rPr>
          <w:b/>
          <w:sz w:val="24"/>
          <w:szCs w:val="24"/>
        </w:rPr>
        <w:t xml:space="preserve">des </w:t>
      </w:r>
      <w:r w:rsidR="00FD424B" w:rsidRPr="005779A2">
        <w:rPr>
          <w:b/>
          <w:sz w:val="24"/>
          <w:szCs w:val="24"/>
        </w:rPr>
        <w:t>secrétariats techniques sectoriels.</w:t>
      </w:r>
    </w:p>
    <w:p w14:paraId="3A84A3A1" w14:textId="77777777" w:rsidR="001026EB" w:rsidRPr="001026EB" w:rsidRDefault="00F70445" w:rsidP="001026EB">
      <w:pPr>
        <w:pStyle w:val="Paragraphedeliste"/>
        <w:numPr>
          <w:ilvl w:val="0"/>
          <w:numId w:val="22"/>
        </w:numPr>
        <w:spacing w:after="160" w:line="259" w:lineRule="auto"/>
        <w:jc w:val="both"/>
        <w:rPr>
          <w:sz w:val="24"/>
          <w:szCs w:val="24"/>
        </w:rPr>
      </w:pPr>
      <w:r w:rsidRPr="00FD424B">
        <w:rPr>
          <w:b/>
          <w:sz w:val="24"/>
          <w:szCs w:val="24"/>
        </w:rPr>
        <w:t xml:space="preserve">Les </w:t>
      </w:r>
      <w:r w:rsidR="00FD424B">
        <w:rPr>
          <w:b/>
          <w:sz w:val="24"/>
          <w:szCs w:val="24"/>
        </w:rPr>
        <w:t>sous-commission</w:t>
      </w:r>
      <w:r w:rsidRPr="00FD424B">
        <w:rPr>
          <w:b/>
          <w:sz w:val="24"/>
          <w:szCs w:val="24"/>
        </w:rPr>
        <w:t>s sectoriel</w:t>
      </w:r>
      <w:r w:rsidR="00FD424B">
        <w:rPr>
          <w:b/>
          <w:sz w:val="24"/>
          <w:szCs w:val="24"/>
        </w:rPr>
        <w:t>le</w:t>
      </w:r>
      <w:r w:rsidRPr="00FD424B">
        <w:rPr>
          <w:b/>
          <w:sz w:val="24"/>
          <w:szCs w:val="24"/>
        </w:rPr>
        <w:t>s</w:t>
      </w:r>
      <w:r w:rsidR="00FD424B">
        <w:rPr>
          <w:b/>
          <w:sz w:val="24"/>
          <w:szCs w:val="24"/>
        </w:rPr>
        <w:t xml:space="preserve"> </w:t>
      </w:r>
      <w:r w:rsidR="005779A2" w:rsidRPr="005779A2">
        <w:rPr>
          <w:sz w:val="24"/>
          <w:szCs w:val="24"/>
        </w:rPr>
        <w:t>sont</w:t>
      </w:r>
      <w:r w:rsidR="005779A2">
        <w:rPr>
          <w:b/>
          <w:sz w:val="24"/>
          <w:szCs w:val="24"/>
        </w:rPr>
        <w:t xml:space="preserve"> </w:t>
      </w:r>
      <w:r w:rsidR="00FD424B" w:rsidRPr="00FD424B">
        <w:rPr>
          <w:sz w:val="24"/>
          <w:szCs w:val="24"/>
        </w:rPr>
        <w:t>alignée</w:t>
      </w:r>
      <w:r w:rsidR="00FD424B">
        <w:rPr>
          <w:sz w:val="24"/>
          <w:szCs w:val="24"/>
        </w:rPr>
        <w:t>s</w:t>
      </w:r>
      <w:r w:rsidR="00FD424B" w:rsidRPr="00FD424B">
        <w:rPr>
          <w:sz w:val="24"/>
          <w:szCs w:val="24"/>
        </w:rPr>
        <w:t xml:space="preserve"> sur la répartition sectoriel</w:t>
      </w:r>
      <w:r w:rsidR="00FD424B">
        <w:rPr>
          <w:sz w:val="24"/>
          <w:szCs w:val="24"/>
        </w:rPr>
        <w:t>l</w:t>
      </w:r>
      <w:r w:rsidR="005779A2">
        <w:rPr>
          <w:sz w:val="24"/>
          <w:szCs w:val="24"/>
        </w:rPr>
        <w:t>e des administrations publiques et</w:t>
      </w:r>
      <w:r w:rsidR="00FD424B">
        <w:rPr>
          <w:sz w:val="24"/>
          <w:szCs w:val="24"/>
        </w:rPr>
        <w:t xml:space="preserve"> ont pour principale mission d’assurer la supervision, l’orientation, la coordination, l’harmonisation et l’encadrement des travaux relatifs à la mise en œuvre de la stratégie du secteur concerné.</w:t>
      </w:r>
      <w:r w:rsidR="001026EB">
        <w:rPr>
          <w:sz w:val="24"/>
          <w:szCs w:val="24"/>
        </w:rPr>
        <w:t xml:space="preserve"> Le Coordonnateur de chaque sous-commission est désigné par le président du Comité. </w:t>
      </w:r>
      <w:r w:rsidR="001026EB" w:rsidRPr="001026EB">
        <w:rPr>
          <w:sz w:val="24"/>
          <w:szCs w:val="24"/>
        </w:rPr>
        <w:t>Les représentants du secteur privé et de la société civile sont membres de la sous-commission. Les PTF peuvent être invités à participer aux travaux en tant que observateurs.</w:t>
      </w:r>
    </w:p>
    <w:p w14:paraId="0D863228" w14:textId="77777777" w:rsidR="00F70445" w:rsidRPr="00F70445" w:rsidRDefault="005779A2" w:rsidP="005779A2">
      <w:pPr>
        <w:pStyle w:val="Paragraphedeliste"/>
        <w:spacing w:after="160" w:line="259" w:lineRule="auto"/>
        <w:jc w:val="both"/>
        <w:rPr>
          <w:sz w:val="24"/>
          <w:szCs w:val="24"/>
        </w:rPr>
      </w:pPr>
      <w:r>
        <w:rPr>
          <w:sz w:val="24"/>
          <w:szCs w:val="24"/>
        </w:rPr>
        <w:t>Chaque sous-commission sectorielle dispose</w:t>
      </w:r>
      <w:r w:rsidR="00F70445">
        <w:rPr>
          <w:sz w:val="24"/>
          <w:szCs w:val="24"/>
        </w:rPr>
        <w:t xml:space="preserve"> </w:t>
      </w:r>
      <w:r>
        <w:rPr>
          <w:sz w:val="24"/>
          <w:szCs w:val="24"/>
        </w:rPr>
        <w:t>d’un</w:t>
      </w:r>
      <w:r w:rsidRPr="00622CDA">
        <w:rPr>
          <w:b/>
          <w:sz w:val="24"/>
          <w:szCs w:val="24"/>
        </w:rPr>
        <w:t xml:space="preserve"> </w:t>
      </w:r>
      <w:r>
        <w:rPr>
          <w:b/>
          <w:sz w:val="24"/>
          <w:szCs w:val="24"/>
        </w:rPr>
        <w:t>secrétariat technique</w:t>
      </w:r>
      <w:r w:rsidRPr="00622CDA">
        <w:rPr>
          <w:b/>
          <w:sz w:val="24"/>
          <w:szCs w:val="24"/>
        </w:rPr>
        <w:t xml:space="preserve"> </w:t>
      </w:r>
      <w:r>
        <w:rPr>
          <w:b/>
          <w:sz w:val="24"/>
          <w:szCs w:val="24"/>
        </w:rPr>
        <w:t>sectoriel.</w:t>
      </w:r>
    </w:p>
    <w:p w14:paraId="703ED3C3" w14:textId="77777777" w:rsidR="0071278D" w:rsidRDefault="002E261F">
      <w:pPr>
        <w:spacing w:after="160" w:line="259" w:lineRule="auto"/>
        <w:rPr>
          <w:b/>
          <w:sz w:val="24"/>
          <w:szCs w:val="24"/>
        </w:rPr>
        <w:sectPr w:rsidR="0071278D" w:rsidSect="00C506FF">
          <w:pgSz w:w="11906" w:h="16838"/>
          <w:pgMar w:top="1417" w:right="568" w:bottom="1417" w:left="993" w:header="708" w:footer="708" w:gutter="0"/>
          <w:cols w:space="708"/>
          <w:docGrid w:linePitch="360"/>
        </w:sectPr>
      </w:pPr>
      <w:r w:rsidRPr="00C708B9">
        <w:rPr>
          <w:b/>
          <w:sz w:val="24"/>
          <w:szCs w:val="24"/>
        </w:rPr>
        <w:br w:type="page"/>
      </w:r>
    </w:p>
    <w:p w14:paraId="354ED8A0" w14:textId="77777777" w:rsidR="00BC68CC" w:rsidRDefault="00E72BF9" w:rsidP="00DA7226">
      <w:pPr>
        <w:pStyle w:val="Titre1"/>
        <w:rPr>
          <w:b/>
        </w:rPr>
      </w:pPr>
      <w:bookmarkStart w:id="11" w:name="_Toc90233959"/>
      <w:r w:rsidRPr="00FC2D29">
        <w:rPr>
          <w:rFonts w:ascii="Arial" w:hAnsi="Arial" w:cs="Arial"/>
        </w:rPr>
        <w:lastRenderedPageBreak/>
        <w:t>Annexe</w:t>
      </w:r>
      <w:r w:rsidR="00DA7226">
        <w:rPr>
          <w:rFonts w:ascii="Arial" w:hAnsi="Arial" w:cs="Arial"/>
        </w:rPr>
        <w:t xml:space="preserve"> 1 : </w:t>
      </w:r>
      <w:r w:rsidR="008A5B89">
        <w:rPr>
          <w:rFonts w:ascii="Arial" w:hAnsi="Arial" w:cs="Arial"/>
        </w:rPr>
        <w:t>M</w:t>
      </w:r>
      <w:r w:rsidR="00BC68CC" w:rsidRPr="005C67BB">
        <w:rPr>
          <w:rFonts w:ascii="Arial" w:hAnsi="Arial" w:cs="Arial"/>
        </w:rPr>
        <w:t xml:space="preserve">atrice </w:t>
      </w:r>
      <w:r w:rsidR="00DA7226" w:rsidRPr="005C67BB">
        <w:rPr>
          <w:rFonts w:ascii="Arial" w:hAnsi="Arial" w:cs="Arial"/>
        </w:rPr>
        <w:t xml:space="preserve">de la </w:t>
      </w:r>
      <w:r w:rsidR="00BC68CC" w:rsidRPr="005C67BB">
        <w:rPr>
          <w:rFonts w:ascii="Arial" w:hAnsi="Arial" w:cs="Arial"/>
        </w:rPr>
        <w:t>feuille de route</w:t>
      </w:r>
      <w:bookmarkEnd w:id="11"/>
    </w:p>
    <w:tbl>
      <w:tblPr>
        <w:tblStyle w:val="Grilledutableau"/>
        <w:tblW w:w="5063" w:type="pct"/>
        <w:tblLook w:val="04A0" w:firstRow="1" w:lastRow="0" w:firstColumn="1" w:lastColumn="0" w:noHBand="0" w:noVBand="1"/>
      </w:tblPr>
      <w:tblGrid>
        <w:gridCol w:w="4278"/>
        <w:gridCol w:w="2066"/>
        <w:gridCol w:w="2398"/>
        <w:gridCol w:w="2734"/>
        <w:gridCol w:w="1017"/>
        <w:gridCol w:w="1677"/>
      </w:tblGrid>
      <w:tr w:rsidR="002B7125" w:rsidRPr="004275AB" w14:paraId="51FC13EC" w14:textId="77777777" w:rsidTr="00195B5B">
        <w:trPr>
          <w:trHeight w:val="508"/>
          <w:tblHeader/>
        </w:trPr>
        <w:tc>
          <w:tcPr>
            <w:tcW w:w="1510" w:type="pct"/>
            <w:shd w:val="clear" w:color="auto" w:fill="D5DCE4" w:themeFill="text2" w:themeFillTint="33"/>
            <w:vAlign w:val="center"/>
          </w:tcPr>
          <w:p w14:paraId="2CD94479" w14:textId="77777777" w:rsidR="004275AB" w:rsidRPr="004275AB" w:rsidRDefault="004275AB" w:rsidP="004275AB">
            <w:pPr>
              <w:spacing w:after="0" w:line="240" w:lineRule="auto"/>
              <w:jc w:val="center"/>
              <w:rPr>
                <w:rFonts w:cstheme="minorHAnsi"/>
                <w:b/>
              </w:rPr>
            </w:pPr>
            <w:r w:rsidRPr="004275AB">
              <w:rPr>
                <w:rFonts w:cstheme="minorHAnsi"/>
                <w:b/>
              </w:rPr>
              <w:t>Activités</w:t>
            </w:r>
            <w:r w:rsidRPr="004275AB">
              <w:rPr>
                <w:rStyle w:val="Appelnotedebasdep"/>
                <w:rFonts w:cstheme="minorHAnsi"/>
                <w:b/>
              </w:rPr>
              <w:footnoteReference w:id="1"/>
            </w:r>
          </w:p>
        </w:tc>
        <w:tc>
          <w:tcPr>
            <w:tcW w:w="729" w:type="pct"/>
            <w:shd w:val="clear" w:color="auto" w:fill="D5DCE4" w:themeFill="text2" w:themeFillTint="33"/>
            <w:vAlign w:val="center"/>
          </w:tcPr>
          <w:p w14:paraId="2624A156" w14:textId="77777777" w:rsidR="004275AB" w:rsidRPr="004275AB" w:rsidRDefault="004275AB" w:rsidP="004275AB">
            <w:pPr>
              <w:spacing w:after="0" w:line="240" w:lineRule="auto"/>
              <w:jc w:val="center"/>
              <w:rPr>
                <w:rFonts w:cstheme="minorHAnsi"/>
                <w:b/>
              </w:rPr>
            </w:pPr>
            <w:r w:rsidRPr="004275AB">
              <w:rPr>
                <w:rFonts w:cstheme="minorHAnsi"/>
                <w:b/>
              </w:rPr>
              <w:t>Partenaires d’exécution</w:t>
            </w:r>
            <w:r w:rsidRPr="004275AB">
              <w:rPr>
                <w:rStyle w:val="Appelnotedebasdep"/>
                <w:rFonts w:cstheme="minorHAnsi"/>
                <w:b/>
              </w:rPr>
              <w:footnoteReference w:id="2"/>
            </w:r>
          </w:p>
        </w:tc>
        <w:tc>
          <w:tcPr>
            <w:tcW w:w="846" w:type="pct"/>
            <w:shd w:val="clear" w:color="auto" w:fill="D5DCE4" w:themeFill="text2" w:themeFillTint="33"/>
            <w:vAlign w:val="center"/>
          </w:tcPr>
          <w:p w14:paraId="664E2FBD" w14:textId="77777777" w:rsidR="004275AB" w:rsidRPr="004275AB" w:rsidRDefault="004275AB" w:rsidP="004275AB">
            <w:pPr>
              <w:spacing w:after="0" w:line="240" w:lineRule="auto"/>
              <w:jc w:val="center"/>
              <w:rPr>
                <w:rFonts w:eastAsia="Calibri" w:cstheme="minorHAnsi"/>
                <w:b/>
              </w:rPr>
            </w:pPr>
            <w:r w:rsidRPr="004275AB">
              <w:rPr>
                <w:rFonts w:eastAsia="Calibri" w:cstheme="minorHAnsi"/>
                <w:b/>
              </w:rPr>
              <w:t>Résultats attendus</w:t>
            </w:r>
          </w:p>
        </w:tc>
        <w:tc>
          <w:tcPr>
            <w:tcW w:w="965" w:type="pct"/>
            <w:shd w:val="clear" w:color="auto" w:fill="D5DCE4" w:themeFill="text2" w:themeFillTint="33"/>
            <w:vAlign w:val="center"/>
          </w:tcPr>
          <w:p w14:paraId="608A5B25" w14:textId="77777777" w:rsidR="004275AB" w:rsidRPr="004275AB" w:rsidRDefault="004275AB" w:rsidP="004275AB">
            <w:pPr>
              <w:spacing w:after="0" w:line="240" w:lineRule="auto"/>
              <w:jc w:val="center"/>
              <w:rPr>
                <w:rFonts w:eastAsia="Calibri" w:cstheme="minorHAnsi"/>
                <w:b/>
              </w:rPr>
            </w:pPr>
            <w:r w:rsidRPr="004275AB">
              <w:rPr>
                <w:rFonts w:eastAsia="Calibri" w:cstheme="minorHAnsi"/>
                <w:b/>
              </w:rPr>
              <w:t>Indicateurs de résultat</w:t>
            </w:r>
          </w:p>
        </w:tc>
        <w:tc>
          <w:tcPr>
            <w:tcW w:w="359" w:type="pct"/>
            <w:shd w:val="clear" w:color="auto" w:fill="D5DCE4" w:themeFill="text2" w:themeFillTint="33"/>
          </w:tcPr>
          <w:p w14:paraId="36D79374" w14:textId="77777777" w:rsidR="004275AB" w:rsidRPr="004275AB" w:rsidRDefault="0045165B" w:rsidP="0045165B">
            <w:pPr>
              <w:spacing w:after="0" w:line="240" w:lineRule="auto"/>
              <w:jc w:val="center"/>
              <w:rPr>
                <w:rFonts w:cstheme="minorHAnsi"/>
                <w:b/>
              </w:rPr>
            </w:pPr>
            <w:r>
              <w:rPr>
                <w:rFonts w:cstheme="minorHAnsi"/>
                <w:b/>
              </w:rPr>
              <w:t>Coûts (en million F</w:t>
            </w:r>
            <w:r w:rsidR="0015304D">
              <w:rPr>
                <w:rFonts w:cstheme="minorHAnsi"/>
                <w:b/>
              </w:rPr>
              <w:t>CFA)</w:t>
            </w:r>
          </w:p>
        </w:tc>
        <w:tc>
          <w:tcPr>
            <w:tcW w:w="592" w:type="pct"/>
            <w:shd w:val="clear" w:color="auto" w:fill="D5DCE4" w:themeFill="text2" w:themeFillTint="33"/>
          </w:tcPr>
          <w:p w14:paraId="07408A08" w14:textId="77777777" w:rsidR="004275AB" w:rsidRPr="004275AB" w:rsidRDefault="004275AB" w:rsidP="004275AB">
            <w:pPr>
              <w:spacing w:after="0" w:line="240" w:lineRule="auto"/>
              <w:jc w:val="center"/>
              <w:rPr>
                <w:rFonts w:cstheme="minorHAnsi"/>
                <w:b/>
              </w:rPr>
            </w:pPr>
            <w:r w:rsidRPr="004275AB">
              <w:rPr>
                <w:rFonts w:cstheme="minorHAnsi"/>
                <w:b/>
              </w:rPr>
              <w:t>Lien avec les ODD</w:t>
            </w:r>
          </w:p>
        </w:tc>
      </w:tr>
      <w:tr w:rsidR="002D3C90" w:rsidRPr="004275AB" w14:paraId="48612EFB" w14:textId="77777777" w:rsidTr="004275AB">
        <w:trPr>
          <w:trHeight w:val="508"/>
        </w:trPr>
        <w:tc>
          <w:tcPr>
            <w:tcW w:w="5000" w:type="pct"/>
            <w:gridSpan w:val="6"/>
            <w:shd w:val="clear" w:color="auto" w:fill="A8D08D" w:themeFill="accent6" w:themeFillTint="99"/>
            <w:vAlign w:val="center"/>
          </w:tcPr>
          <w:p w14:paraId="4E95155B" w14:textId="77777777" w:rsidR="002D3C90" w:rsidRPr="004275AB" w:rsidRDefault="002D3C90" w:rsidP="004275AB">
            <w:pPr>
              <w:spacing w:after="0" w:line="240" w:lineRule="auto"/>
              <w:jc w:val="center"/>
              <w:rPr>
                <w:rFonts w:cstheme="minorHAnsi"/>
                <w:b/>
              </w:rPr>
            </w:pPr>
            <w:r w:rsidRPr="004275AB">
              <w:rPr>
                <w:rFonts w:cstheme="minorHAnsi"/>
                <w:b/>
              </w:rPr>
              <w:t>AXE 01. Accroissement durable des productions</w:t>
            </w:r>
          </w:p>
        </w:tc>
      </w:tr>
      <w:tr w:rsidR="002B7125" w:rsidRPr="004275AB" w14:paraId="479E0612" w14:textId="77777777" w:rsidTr="0015304D">
        <w:tc>
          <w:tcPr>
            <w:tcW w:w="1510" w:type="pct"/>
          </w:tcPr>
          <w:p w14:paraId="535434BD" w14:textId="77777777" w:rsidR="004275AB" w:rsidRPr="004275AB" w:rsidRDefault="004275AB" w:rsidP="004275AB">
            <w:pPr>
              <w:spacing w:after="0" w:line="240" w:lineRule="auto"/>
              <w:jc w:val="both"/>
              <w:rPr>
                <w:rFonts w:cstheme="minorHAnsi"/>
              </w:rPr>
            </w:pPr>
            <w:proofErr w:type="gramStart"/>
            <w:r w:rsidRPr="004275AB">
              <w:rPr>
                <w:rFonts w:cstheme="minorHAnsi"/>
                <w:b/>
              </w:rPr>
              <w:t>1.1</w:t>
            </w:r>
            <w:r w:rsidRPr="004275AB">
              <w:rPr>
                <w:rFonts w:cstheme="minorHAnsi"/>
              </w:rPr>
              <w:t xml:space="preserve">  Doter</w:t>
            </w:r>
            <w:proofErr w:type="gramEnd"/>
            <w:r w:rsidRPr="004275AB">
              <w:rPr>
                <w:rFonts w:cstheme="minorHAnsi"/>
              </w:rPr>
              <w:t xml:space="preserve"> les structures de recherche de financements</w:t>
            </w:r>
            <w:r w:rsidRPr="004275AB">
              <w:rPr>
                <w:rFonts w:cstheme="minorHAnsi"/>
                <w:lang w:val="fr-CM"/>
              </w:rPr>
              <w:t xml:space="preserve"> pour booster la production des géniteurs et des semences de prébases et bases</w:t>
            </w:r>
          </w:p>
        </w:tc>
        <w:tc>
          <w:tcPr>
            <w:tcW w:w="729" w:type="pct"/>
          </w:tcPr>
          <w:p w14:paraId="60782388" w14:textId="77777777" w:rsidR="004275AB" w:rsidRPr="004275AB" w:rsidRDefault="004275AB" w:rsidP="004275AB">
            <w:pPr>
              <w:spacing w:after="0" w:line="240" w:lineRule="auto"/>
              <w:rPr>
                <w:rFonts w:cstheme="minorHAnsi"/>
              </w:rPr>
            </w:pPr>
            <w:r w:rsidRPr="004275AB">
              <w:rPr>
                <w:rFonts w:cstheme="minorHAnsi"/>
              </w:rPr>
              <w:t>MINADER, MINEPIA, PTF, MINRESI (SNRA)* Secteur privé, RUFORUM</w:t>
            </w:r>
          </w:p>
        </w:tc>
        <w:tc>
          <w:tcPr>
            <w:tcW w:w="846" w:type="pct"/>
            <w:vAlign w:val="center"/>
          </w:tcPr>
          <w:p w14:paraId="7BF7EF52" w14:textId="77777777" w:rsidR="004275AB" w:rsidRPr="004275AB" w:rsidRDefault="004275AB" w:rsidP="004275AB">
            <w:pPr>
              <w:spacing w:after="0" w:line="240" w:lineRule="auto"/>
              <w:contextualSpacing/>
              <w:jc w:val="both"/>
              <w:rPr>
                <w:rFonts w:eastAsia="Calibri" w:cstheme="minorHAnsi"/>
              </w:rPr>
            </w:pPr>
            <w:r w:rsidRPr="004275AB">
              <w:rPr>
                <w:rFonts w:eastAsia="Calibri" w:cstheme="minorHAnsi"/>
              </w:rPr>
              <w:t>Les structures de recherche disposent de financement adéquat</w:t>
            </w:r>
          </w:p>
          <w:p w14:paraId="71A51199" w14:textId="77777777" w:rsidR="004275AB" w:rsidRPr="004275AB" w:rsidRDefault="004275AB" w:rsidP="004275AB">
            <w:pPr>
              <w:spacing w:line="240" w:lineRule="auto"/>
              <w:jc w:val="both"/>
              <w:rPr>
                <w:rFonts w:eastAsia="Calibri" w:cstheme="minorHAnsi"/>
                <w:lang w:val="x-none"/>
              </w:rPr>
            </w:pPr>
          </w:p>
        </w:tc>
        <w:tc>
          <w:tcPr>
            <w:tcW w:w="965" w:type="pct"/>
            <w:vAlign w:val="center"/>
          </w:tcPr>
          <w:p w14:paraId="64A121AD" w14:textId="77777777" w:rsidR="004275AB" w:rsidRPr="004275AB" w:rsidRDefault="004275AB" w:rsidP="004275AB">
            <w:pPr>
              <w:spacing w:after="0" w:line="240" w:lineRule="auto"/>
              <w:jc w:val="both"/>
              <w:rPr>
                <w:rFonts w:eastAsia="Times New Roman" w:cstheme="minorHAnsi"/>
                <w:lang w:val="fr-CM"/>
              </w:rPr>
            </w:pPr>
            <w:r w:rsidRPr="004275AB">
              <w:rPr>
                <w:rFonts w:eastAsia="Times New Roman" w:cstheme="minorHAnsi"/>
                <w:lang w:val="fr-CM"/>
              </w:rPr>
              <w:t xml:space="preserve">Volume des ressources financière des </w:t>
            </w:r>
            <w:r w:rsidRPr="004275AB">
              <w:rPr>
                <w:rFonts w:eastAsia="Calibri" w:cstheme="minorHAnsi"/>
              </w:rPr>
              <w:t>structures de recherche</w:t>
            </w:r>
            <w:r w:rsidRPr="004275AB">
              <w:rPr>
                <w:rFonts w:eastAsia="Times New Roman" w:cstheme="minorHAnsi"/>
                <w:lang w:val="fr-CM"/>
              </w:rPr>
              <w:t xml:space="preserve"> </w:t>
            </w:r>
          </w:p>
        </w:tc>
        <w:tc>
          <w:tcPr>
            <w:tcW w:w="359" w:type="pct"/>
            <w:vAlign w:val="center"/>
          </w:tcPr>
          <w:p w14:paraId="1495D6DF" w14:textId="77777777" w:rsidR="004275AB" w:rsidRPr="004275AB" w:rsidRDefault="0015304D" w:rsidP="0015304D">
            <w:pPr>
              <w:spacing w:after="0" w:line="240" w:lineRule="auto"/>
              <w:jc w:val="center"/>
              <w:rPr>
                <w:rFonts w:cstheme="minorHAnsi"/>
              </w:rPr>
            </w:pPr>
            <w:r>
              <w:rPr>
                <w:rFonts w:cstheme="minorHAnsi"/>
              </w:rPr>
              <w:t>195 000</w:t>
            </w:r>
          </w:p>
        </w:tc>
        <w:tc>
          <w:tcPr>
            <w:tcW w:w="592" w:type="pct"/>
            <w:vAlign w:val="center"/>
          </w:tcPr>
          <w:p w14:paraId="5360E780" w14:textId="77777777" w:rsidR="004275AB" w:rsidRPr="004275AB" w:rsidRDefault="004275AB" w:rsidP="004275AB">
            <w:pPr>
              <w:spacing w:after="0" w:line="240" w:lineRule="auto"/>
              <w:jc w:val="center"/>
              <w:rPr>
                <w:rFonts w:eastAsia="Calibri" w:cstheme="minorHAnsi"/>
              </w:rPr>
            </w:pPr>
            <w:r w:rsidRPr="004275AB">
              <w:rPr>
                <w:rFonts w:eastAsia="Calibri" w:cstheme="minorHAnsi"/>
              </w:rPr>
              <w:t>ODD 1 : Éradication de la pauvreté</w:t>
            </w:r>
          </w:p>
        </w:tc>
      </w:tr>
      <w:tr w:rsidR="002B7125" w:rsidRPr="004275AB" w14:paraId="4E124535" w14:textId="77777777" w:rsidTr="00195B5B">
        <w:tc>
          <w:tcPr>
            <w:tcW w:w="1510" w:type="pct"/>
          </w:tcPr>
          <w:p w14:paraId="145BC1F3" w14:textId="77777777" w:rsidR="004275AB" w:rsidRPr="004275AB" w:rsidRDefault="004275AB" w:rsidP="004275AB">
            <w:pPr>
              <w:spacing w:after="0" w:line="240" w:lineRule="auto"/>
              <w:jc w:val="both"/>
              <w:rPr>
                <w:rFonts w:cstheme="minorHAnsi"/>
              </w:rPr>
            </w:pPr>
            <w:proofErr w:type="gramStart"/>
            <w:r w:rsidRPr="004275AB">
              <w:rPr>
                <w:rFonts w:cstheme="minorHAnsi"/>
                <w:b/>
              </w:rPr>
              <w:t xml:space="preserve">1.2 </w:t>
            </w:r>
            <w:r w:rsidRPr="004275AB">
              <w:rPr>
                <w:rFonts w:cstheme="minorHAnsi"/>
              </w:rPr>
              <w:t xml:space="preserve"> Mettre</w:t>
            </w:r>
            <w:proofErr w:type="gramEnd"/>
            <w:r w:rsidRPr="004275AB">
              <w:rPr>
                <w:rFonts w:cstheme="minorHAnsi"/>
              </w:rPr>
              <w:t xml:space="preserve"> en place un cadre de collaboration  entre les institutions de recherches, les universités, les ministères et les Collectivité Territoriales Décentralisées</w:t>
            </w:r>
          </w:p>
        </w:tc>
        <w:tc>
          <w:tcPr>
            <w:tcW w:w="729" w:type="pct"/>
          </w:tcPr>
          <w:p w14:paraId="1F2C3FDA" w14:textId="77777777" w:rsidR="004275AB" w:rsidRPr="004275AB" w:rsidRDefault="004275AB" w:rsidP="004275AB">
            <w:pPr>
              <w:spacing w:after="0" w:line="240" w:lineRule="auto"/>
              <w:rPr>
                <w:rFonts w:cstheme="minorHAnsi"/>
              </w:rPr>
            </w:pPr>
            <w:r w:rsidRPr="004275AB">
              <w:rPr>
                <w:rFonts w:cstheme="minorHAnsi"/>
              </w:rPr>
              <w:t>Universités, CTD, secteur privé, MINRESI (SNRA)*, RUFORUM</w:t>
            </w:r>
          </w:p>
        </w:tc>
        <w:tc>
          <w:tcPr>
            <w:tcW w:w="846" w:type="pct"/>
            <w:vAlign w:val="center"/>
          </w:tcPr>
          <w:p w14:paraId="7F9A46FD" w14:textId="77777777" w:rsidR="004275AB" w:rsidRPr="004275AB" w:rsidRDefault="004275AB" w:rsidP="004275AB">
            <w:pPr>
              <w:spacing w:line="240" w:lineRule="auto"/>
              <w:jc w:val="both"/>
              <w:rPr>
                <w:rFonts w:eastAsia="Calibri" w:cstheme="minorHAnsi"/>
              </w:rPr>
            </w:pPr>
            <w:proofErr w:type="gramStart"/>
            <w:r w:rsidRPr="004275AB">
              <w:rPr>
                <w:rFonts w:eastAsia="Calibri" w:cstheme="minorHAnsi"/>
              </w:rPr>
              <w:t>un</w:t>
            </w:r>
            <w:proofErr w:type="gramEnd"/>
            <w:r w:rsidRPr="004275AB">
              <w:rPr>
                <w:rFonts w:eastAsia="Calibri" w:cstheme="minorHAnsi"/>
              </w:rPr>
              <w:t xml:space="preserve"> cadre de collaboration  entre le SNRA les ministères et CTD est mis en place</w:t>
            </w:r>
          </w:p>
        </w:tc>
        <w:tc>
          <w:tcPr>
            <w:tcW w:w="965" w:type="pct"/>
            <w:vAlign w:val="center"/>
          </w:tcPr>
          <w:p w14:paraId="5CA24BF9" w14:textId="77777777" w:rsidR="004275AB" w:rsidRPr="004275AB" w:rsidRDefault="004275AB" w:rsidP="004275AB">
            <w:pPr>
              <w:spacing w:after="0" w:line="240" w:lineRule="auto"/>
              <w:contextualSpacing/>
              <w:jc w:val="both"/>
              <w:rPr>
                <w:rFonts w:eastAsia="Times New Roman" w:cstheme="minorHAnsi"/>
              </w:rPr>
            </w:pPr>
            <w:r w:rsidRPr="004275AB">
              <w:rPr>
                <w:rFonts w:eastAsia="Times New Roman" w:cstheme="minorHAnsi"/>
              </w:rPr>
              <w:t xml:space="preserve">Nombre de texte signé par le PM </w:t>
            </w:r>
          </w:p>
        </w:tc>
        <w:tc>
          <w:tcPr>
            <w:tcW w:w="359" w:type="pct"/>
          </w:tcPr>
          <w:p w14:paraId="5949773B" w14:textId="77777777" w:rsidR="004275AB" w:rsidRPr="004275AB" w:rsidRDefault="0015304D" w:rsidP="00E14B71">
            <w:pPr>
              <w:spacing w:after="0" w:line="240" w:lineRule="auto"/>
              <w:jc w:val="center"/>
              <w:rPr>
                <w:rFonts w:cstheme="minorHAnsi"/>
              </w:rPr>
            </w:pPr>
            <w:r>
              <w:rPr>
                <w:rFonts w:cstheme="minorHAnsi"/>
              </w:rPr>
              <w:t>9 000</w:t>
            </w:r>
          </w:p>
        </w:tc>
        <w:tc>
          <w:tcPr>
            <w:tcW w:w="592" w:type="pct"/>
            <w:vAlign w:val="center"/>
          </w:tcPr>
          <w:p w14:paraId="72700239" w14:textId="77777777" w:rsidR="004275AB" w:rsidRPr="004275AB" w:rsidRDefault="004275AB" w:rsidP="004275AB">
            <w:pPr>
              <w:spacing w:after="0" w:line="240" w:lineRule="auto"/>
              <w:jc w:val="center"/>
              <w:rPr>
                <w:rFonts w:eastAsia="Calibri" w:cstheme="minorHAnsi"/>
              </w:rPr>
            </w:pPr>
            <w:r w:rsidRPr="004275AB">
              <w:rPr>
                <w:rFonts w:eastAsia="Calibri" w:cstheme="minorHAnsi"/>
              </w:rPr>
              <w:t>ODD 1 : Éradication de la pauvreté</w:t>
            </w:r>
          </w:p>
        </w:tc>
      </w:tr>
      <w:tr w:rsidR="002B7125" w:rsidRPr="004275AB" w14:paraId="4A30F713" w14:textId="77777777" w:rsidTr="00195B5B">
        <w:tc>
          <w:tcPr>
            <w:tcW w:w="1510" w:type="pct"/>
          </w:tcPr>
          <w:p w14:paraId="2DF5EFE0" w14:textId="77777777" w:rsidR="004275AB" w:rsidRPr="004275AB" w:rsidRDefault="004275AB" w:rsidP="004275AB">
            <w:pPr>
              <w:spacing w:after="0" w:line="240" w:lineRule="auto"/>
              <w:jc w:val="both"/>
              <w:rPr>
                <w:rFonts w:cstheme="minorHAnsi"/>
              </w:rPr>
            </w:pPr>
            <w:r w:rsidRPr="004275AB">
              <w:rPr>
                <w:rFonts w:cstheme="minorHAnsi"/>
                <w:b/>
                <w:color w:val="000000" w:themeColor="text1"/>
              </w:rPr>
              <w:t>1.3</w:t>
            </w:r>
            <w:r w:rsidRPr="004275AB">
              <w:rPr>
                <w:rFonts w:cstheme="minorHAnsi"/>
                <w:color w:val="000000" w:themeColor="text1"/>
              </w:rPr>
              <w:t xml:space="preserve"> </w:t>
            </w:r>
            <w:r w:rsidRPr="004275AB">
              <w:rPr>
                <w:rFonts w:cstheme="minorHAnsi"/>
              </w:rPr>
              <w:t>M</w:t>
            </w:r>
            <w:proofErr w:type="spellStart"/>
            <w:r w:rsidRPr="004275AB">
              <w:rPr>
                <w:rFonts w:cstheme="minorHAnsi"/>
                <w:lang w:val="fr-CM"/>
              </w:rPr>
              <w:t>ettre</w:t>
            </w:r>
            <w:proofErr w:type="spellEnd"/>
            <w:r w:rsidRPr="004275AB">
              <w:rPr>
                <w:rFonts w:cstheme="minorHAnsi"/>
                <w:lang w:val="fr-CM"/>
              </w:rPr>
              <w:t xml:space="preserve"> en place un cadre incitatif pour le secteur privé dans la création variétale et renforcer le dispositif de contrôle pour tester la qualité des semences disponibles</w:t>
            </w:r>
          </w:p>
        </w:tc>
        <w:tc>
          <w:tcPr>
            <w:tcW w:w="729" w:type="pct"/>
          </w:tcPr>
          <w:p w14:paraId="4F00343F" w14:textId="77777777" w:rsidR="004275AB" w:rsidRPr="004275AB" w:rsidRDefault="004275AB" w:rsidP="004275AB">
            <w:pPr>
              <w:spacing w:after="0" w:line="240" w:lineRule="auto"/>
              <w:rPr>
                <w:rFonts w:cstheme="minorHAnsi"/>
              </w:rPr>
            </w:pPr>
            <w:r w:rsidRPr="004275AB">
              <w:rPr>
                <w:rFonts w:cstheme="minorHAnsi"/>
              </w:rPr>
              <w:t>MINADER* Secteur privé, MINCOMMERCE</w:t>
            </w:r>
          </w:p>
          <w:p w14:paraId="55E146DA" w14:textId="77777777" w:rsidR="004275AB" w:rsidRPr="004275AB" w:rsidRDefault="004275AB" w:rsidP="004275AB">
            <w:pPr>
              <w:spacing w:after="0" w:line="240" w:lineRule="auto"/>
              <w:rPr>
                <w:rFonts w:cstheme="minorHAnsi"/>
              </w:rPr>
            </w:pPr>
            <w:r w:rsidRPr="004275AB">
              <w:rPr>
                <w:rFonts w:cstheme="minorHAnsi"/>
              </w:rPr>
              <w:t>MINEPDED</w:t>
            </w:r>
          </w:p>
        </w:tc>
        <w:tc>
          <w:tcPr>
            <w:tcW w:w="846" w:type="pct"/>
            <w:vAlign w:val="center"/>
          </w:tcPr>
          <w:p w14:paraId="3E67FD9A" w14:textId="77777777" w:rsidR="004275AB" w:rsidRPr="004275AB" w:rsidRDefault="004275AB" w:rsidP="004275AB">
            <w:pPr>
              <w:spacing w:line="240" w:lineRule="auto"/>
              <w:jc w:val="both"/>
              <w:rPr>
                <w:rFonts w:eastAsia="Calibri" w:cstheme="minorHAnsi"/>
              </w:rPr>
            </w:pPr>
            <w:proofErr w:type="gramStart"/>
            <w:r w:rsidRPr="004275AB">
              <w:rPr>
                <w:rFonts w:eastAsia="Calibri" w:cstheme="minorHAnsi"/>
              </w:rPr>
              <w:t>un</w:t>
            </w:r>
            <w:proofErr w:type="gramEnd"/>
            <w:r w:rsidRPr="004275AB">
              <w:rPr>
                <w:rFonts w:eastAsia="Calibri" w:cstheme="minorHAnsi"/>
              </w:rPr>
              <w:t xml:space="preserve"> cadre incitatif pour le secteur privé dans la création variétale est mis en place </w:t>
            </w:r>
          </w:p>
        </w:tc>
        <w:tc>
          <w:tcPr>
            <w:tcW w:w="965" w:type="pct"/>
            <w:vAlign w:val="center"/>
          </w:tcPr>
          <w:p w14:paraId="3678BFB5" w14:textId="77777777" w:rsidR="004275AB" w:rsidRPr="004275AB" w:rsidRDefault="004275AB" w:rsidP="004275AB">
            <w:pPr>
              <w:spacing w:after="0" w:line="240" w:lineRule="auto"/>
              <w:contextualSpacing/>
              <w:jc w:val="both"/>
              <w:rPr>
                <w:rFonts w:eastAsia="Times New Roman" w:cstheme="minorHAnsi"/>
              </w:rPr>
            </w:pPr>
            <w:r w:rsidRPr="004275AB">
              <w:rPr>
                <w:rFonts w:eastAsia="Times New Roman" w:cstheme="minorHAnsi"/>
              </w:rPr>
              <w:t>Nombre de texte signé par le PM</w:t>
            </w:r>
          </w:p>
        </w:tc>
        <w:tc>
          <w:tcPr>
            <w:tcW w:w="359" w:type="pct"/>
          </w:tcPr>
          <w:p w14:paraId="515F5686" w14:textId="77777777" w:rsidR="004275AB" w:rsidRPr="004275AB" w:rsidRDefault="0015304D" w:rsidP="00E14B71">
            <w:pPr>
              <w:spacing w:after="0" w:line="240" w:lineRule="auto"/>
              <w:jc w:val="center"/>
              <w:rPr>
                <w:rFonts w:cstheme="minorHAnsi"/>
              </w:rPr>
            </w:pPr>
            <w:r>
              <w:rPr>
                <w:rFonts w:cstheme="minorHAnsi"/>
              </w:rPr>
              <w:t>9 000</w:t>
            </w:r>
          </w:p>
        </w:tc>
        <w:tc>
          <w:tcPr>
            <w:tcW w:w="592" w:type="pct"/>
            <w:vAlign w:val="center"/>
          </w:tcPr>
          <w:p w14:paraId="51872F5E" w14:textId="77777777" w:rsidR="004275AB" w:rsidRPr="004275AB" w:rsidRDefault="004275AB" w:rsidP="004275AB">
            <w:pPr>
              <w:spacing w:after="0" w:line="240" w:lineRule="auto"/>
              <w:jc w:val="center"/>
              <w:rPr>
                <w:rFonts w:eastAsia="Calibri" w:cstheme="minorHAnsi"/>
              </w:rPr>
            </w:pPr>
            <w:r w:rsidRPr="004275AB">
              <w:rPr>
                <w:rFonts w:eastAsia="Calibri" w:cstheme="minorHAnsi"/>
              </w:rPr>
              <w:t>ODD 17 : Partenariats pour les objectifs</w:t>
            </w:r>
          </w:p>
        </w:tc>
      </w:tr>
      <w:tr w:rsidR="002B7125" w:rsidRPr="004275AB" w14:paraId="77F16896" w14:textId="77777777" w:rsidTr="00195B5B">
        <w:tc>
          <w:tcPr>
            <w:tcW w:w="1510" w:type="pct"/>
          </w:tcPr>
          <w:p w14:paraId="53836A25" w14:textId="77777777" w:rsidR="004275AB" w:rsidRPr="004275AB" w:rsidRDefault="004275AB" w:rsidP="004275AB">
            <w:pPr>
              <w:spacing w:after="0" w:line="240" w:lineRule="auto"/>
              <w:rPr>
                <w:rFonts w:cstheme="minorHAnsi"/>
              </w:rPr>
            </w:pPr>
            <w:r w:rsidRPr="004275AB">
              <w:rPr>
                <w:rFonts w:cstheme="minorHAnsi"/>
                <w:b/>
                <w:color w:val="000000" w:themeColor="text1"/>
                <w:lang w:val="fr-CM"/>
              </w:rPr>
              <w:t>1.4</w:t>
            </w:r>
            <w:r w:rsidRPr="004275AB">
              <w:rPr>
                <w:rFonts w:cstheme="minorHAnsi"/>
                <w:color w:val="000000" w:themeColor="text1"/>
                <w:lang w:val="fr-CM"/>
              </w:rPr>
              <w:t xml:space="preserve"> Renforcer les capacités des multiplicateurs semenciers</w:t>
            </w:r>
          </w:p>
        </w:tc>
        <w:tc>
          <w:tcPr>
            <w:tcW w:w="729" w:type="pct"/>
          </w:tcPr>
          <w:p w14:paraId="738BE9E6" w14:textId="77777777" w:rsidR="004275AB" w:rsidRPr="004275AB" w:rsidRDefault="004275AB" w:rsidP="004275AB">
            <w:pPr>
              <w:spacing w:after="0" w:line="240" w:lineRule="auto"/>
              <w:rPr>
                <w:rFonts w:cstheme="minorHAnsi"/>
              </w:rPr>
            </w:pPr>
            <w:r w:rsidRPr="004275AB">
              <w:rPr>
                <w:rFonts w:cstheme="minorHAnsi"/>
              </w:rPr>
              <w:t xml:space="preserve">MINADER*IRAD, </w:t>
            </w:r>
            <w:proofErr w:type="gramStart"/>
            <w:r w:rsidRPr="004275AB">
              <w:rPr>
                <w:rFonts w:cstheme="minorHAnsi"/>
              </w:rPr>
              <w:t>PTF,  EMF</w:t>
            </w:r>
            <w:proofErr w:type="gramEnd"/>
            <w:r w:rsidRPr="004275AB">
              <w:rPr>
                <w:rFonts w:cstheme="minorHAnsi"/>
              </w:rPr>
              <w:t>, Secteur privé, OPA</w:t>
            </w:r>
          </w:p>
        </w:tc>
        <w:tc>
          <w:tcPr>
            <w:tcW w:w="846" w:type="pct"/>
            <w:vAlign w:val="center"/>
          </w:tcPr>
          <w:p w14:paraId="5999224D" w14:textId="77777777" w:rsidR="004275AB" w:rsidRPr="004275AB" w:rsidRDefault="004275AB" w:rsidP="004275AB">
            <w:pPr>
              <w:spacing w:line="240" w:lineRule="auto"/>
              <w:jc w:val="both"/>
              <w:rPr>
                <w:rFonts w:eastAsia="Calibri" w:cstheme="minorHAnsi"/>
              </w:rPr>
            </w:pPr>
            <w:r w:rsidRPr="004275AB">
              <w:rPr>
                <w:rFonts w:eastAsia="Calibri" w:cstheme="minorHAnsi"/>
              </w:rPr>
              <w:t>Les capacités des multiplicateurs semenciers sont renforcées</w:t>
            </w:r>
          </w:p>
        </w:tc>
        <w:tc>
          <w:tcPr>
            <w:tcW w:w="965" w:type="pct"/>
            <w:vAlign w:val="center"/>
          </w:tcPr>
          <w:p w14:paraId="62C5C6A7" w14:textId="77777777" w:rsidR="004275AB" w:rsidRPr="004275AB" w:rsidRDefault="004275AB" w:rsidP="004275AB">
            <w:pPr>
              <w:spacing w:after="0" w:line="240" w:lineRule="auto"/>
              <w:contextualSpacing/>
              <w:jc w:val="both"/>
              <w:rPr>
                <w:rFonts w:eastAsia="Times New Roman" w:cstheme="minorHAnsi"/>
              </w:rPr>
            </w:pPr>
            <w:r w:rsidRPr="004275AB">
              <w:rPr>
                <w:rFonts w:eastAsia="Times New Roman" w:cstheme="minorHAnsi"/>
              </w:rPr>
              <w:t xml:space="preserve">Nombre </w:t>
            </w:r>
            <w:r w:rsidR="002B7125">
              <w:rPr>
                <w:rFonts w:eastAsia="Times New Roman" w:cstheme="minorHAnsi"/>
              </w:rPr>
              <w:t xml:space="preserve">de </w:t>
            </w:r>
            <w:r w:rsidRPr="004275AB">
              <w:rPr>
                <w:rFonts w:eastAsia="Calibri" w:cstheme="minorHAnsi"/>
              </w:rPr>
              <w:t>multiplicateurs semenciers formés</w:t>
            </w:r>
          </w:p>
        </w:tc>
        <w:tc>
          <w:tcPr>
            <w:tcW w:w="359" w:type="pct"/>
          </w:tcPr>
          <w:p w14:paraId="5862D6F9" w14:textId="77777777" w:rsidR="004275AB" w:rsidRPr="004275AB" w:rsidRDefault="0015304D" w:rsidP="00E14B71">
            <w:pPr>
              <w:spacing w:after="0" w:line="240" w:lineRule="auto"/>
              <w:jc w:val="center"/>
              <w:rPr>
                <w:rFonts w:cstheme="minorHAnsi"/>
              </w:rPr>
            </w:pPr>
            <w:r>
              <w:rPr>
                <w:rFonts w:cstheme="minorHAnsi"/>
              </w:rPr>
              <w:t>1 000</w:t>
            </w:r>
          </w:p>
        </w:tc>
        <w:tc>
          <w:tcPr>
            <w:tcW w:w="592" w:type="pct"/>
            <w:vAlign w:val="center"/>
          </w:tcPr>
          <w:p w14:paraId="62DDF448" w14:textId="77777777" w:rsidR="004275AB" w:rsidRPr="004275AB" w:rsidRDefault="004275AB" w:rsidP="004275AB">
            <w:pPr>
              <w:spacing w:after="0" w:line="240" w:lineRule="auto"/>
              <w:jc w:val="center"/>
              <w:rPr>
                <w:rFonts w:eastAsia="Calibri" w:cstheme="minorHAnsi"/>
              </w:rPr>
            </w:pPr>
            <w:r w:rsidRPr="004275AB">
              <w:rPr>
                <w:rFonts w:eastAsia="Calibri" w:cstheme="minorHAnsi"/>
              </w:rPr>
              <w:t>ODD 1 : Éradication de la pauvreté</w:t>
            </w:r>
          </w:p>
        </w:tc>
      </w:tr>
      <w:tr w:rsidR="002B7125" w:rsidRPr="004275AB" w14:paraId="6C14200F" w14:textId="77777777" w:rsidTr="00195B5B">
        <w:tc>
          <w:tcPr>
            <w:tcW w:w="1510" w:type="pct"/>
          </w:tcPr>
          <w:p w14:paraId="03463B0E" w14:textId="77777777" w:rsidR="004275AB" w:rsidRPr="004275AB" w:rsidRDefault="004275AB" w:rsidP="004275AB">
            <w:pPr>
              <w:spacing w:after="160" w:line="240" w:lineRule="auto"/>
              <w:rPr>
                <w:rFonts w:cstheme="minorHAnsi"/>
              </w:rPr>
            </w:pPr>
            <w:r w:rsidRPr="004275AB">
              <w:rPr>
                <w:rFonts w:cstheme="minorHAnsi"/>
                <w:b/>
              </w:rPr>
              <w:t>1.5</w:t>
            </w:r>
            <w:r w:rsidRPr="004275AB">
              <w:rPr>
                <w:rFonts w:cstheme="minorHAnsi"/>
              </w:rPr>
              <w:t xml:space="preserve"> Accélérer la réforme foncière</w:t>
            </w:r>
          </w:p>
        </w:tc>
        <w:tc>
          <w:tcPr>
            <w:tcW w:w="729" w:type="pct"/>
          </w:tcPr>
          <w:p w14:paraId="3854459A" w14:textId="77777777" w:rsidR="004275AB" w:rsidRPr="004275AB" w:rsidRDefault="004275AB" w:rsidP="004275AB">
            <w:pPr>
              <w:spacing w:after="0" w:line="240" w:lineRule="auto"/>
              <w:rPr>
                <w:rFonts w:cstheme="minorHAnsi"/>
              </w:rPr>
            </w:pPr>
            <w:r w:rsidRPr="004275AB">
              <w:rPr>
                <w:rFonts w:cstheme="minorHAnsi"/>
              </w:rPr>
              <w:t>MINDCAF*</w:t>
            </w:r>
            <w:proofErr w:type="gramStart"/>
            <w:r w:rsidRPr="004275AB">
              <w:rPr>
                <w:rFonts w:cstheme="minorHAnsi"/>
              </w:rPr>
              <w:t>,  MINEPAT</w:t>
            </w:r>
            <w:proofErr w:type="gramEnd"/>
            <w:r w:rsidRPr="004275AB">
              <w:rPr>
                <w:rFonts w:cstheme="minorHAnsi"/>
              </w:rPr>
              <w:t>, MINAT, MINADER, PTF</w:t>
            </w:r>
          </w:p>
          <w:p w14:paraId="13FF03A9" w14:textId="77777777" w:rsidR="004275AB" w:rsidRPr="004275AB" w:rsidRDefault="004275AB" w:rsidP="004275AB">
            <w:pPr>
              <w:spacing w:after="0" w:line="240" w:lineRule="auto"/>
              <w:rPr>
                <w:rFonts w:cstheme="minorHAnsi"/>
              </w:rPr>
            </w:pPr>
            <w:r w:rsidRPr="004275AB">
              <w:rPr>
                <w:rFonts w:cstheme="minorHAnsi"/>
              </w:rPr>
              <w:t>MINEPIA, MINFOF</w:t>
            </w:r>
          </w:p>
          <w:p w14:paraId="393C254A" w14:textId="77777777" w:rsidR="004275AB" w:rsidRPr="004275AB" w:rsidRDefault="004275AB" w:rsidP="004275AB">
            <w:pPr>
              <w:spacing w:after="0" w:line="240" w:lineRule="auto"/>
              <w:rPr>
                <w:rFonts w:cstheme="minorHAnsi"/>
              </w:rPr>
            </w:pPr>
            <w:r w:rsidRPr="004275AB">
              <w:rPr>
                <w:rFonts w:cstheme="minorHAnsi"/>
              </w:rPr>
              <w:lastRenderedPageBreak/>
              <w:t>Association des chefs traditionnels</w:t>
            </w:r>
          </w:p>
        </w:tc>
        <w:tc>
          <w:tcPr>
            <w:tcW w:w="846" w:type="pct"/>
            <w:vAlign w:val="center"/>
          </w:tcPr>
          <w:p w14:paraId="536F58E1" w14:textId="77777777" w:rsidR="004275AB" w:rsidRPr="004275AB" w:rsidRDefault="004275AB" w:rsidP="004275AB">
            <w:pPr>
              <w:spacing w:line="240" w:lineRule="auto"/>
              <w:jc w:val="both"/>
              <w:rPr>
                <w:rFonts w:eastAsia="Calibri" w:cstheme="minorHAnsi"/>
              </w:rPr>
            </w:pPr>
            <w:r w:rsidRPr="004275AB">
              <w:rPr>
                <w:rFonts w:eastAsia="Calibri" w:cstheme="minorHAnsi"/>
              </w:rPr>
              <w:lastRenderedPageBreak/>
              <w:t>Le texte de loi sur la réforme foncière est promulgué</w:t>
            </w:r>
          </w:p>
        </w:tc>
        <w:tc>
          <w:tcPr>
            <w:tcW w:w="965" w:type="pct"/>
            <w:vAlign w:val="center"/>
          </w:tcPr>
          <w:p w14:paraId="71B19723" w14:textId="77777777" w:rsidR="004275AB" w:rsidRPr="004275AB" w:rsidRDefault="004275AB" w:rsidP="004275AB">
            <w:pPr>
              <w:spacing w:after="0" w:line="240" w:lineRule="auto"/>
              <w:contextualSpacing/>
              <w:jc w:val="both"/>
              <w:rPr>
                <w:rFonts w:eastAsia="Times New Roman" w:cstheme="minorHAnsi"/>
              </w:rPr>
            </w:pPr>
            <w:proofErr w:type="gramStart"/>
            <w:r w:rsidRPr="004275AB">
              <w:rPr>
                <w:rFonts w:eastAsia="Calibri" w:cstheme="minorHAnsi"/>
              </w:rPr>
              <w:t>texte</w:t>
            </w:r>
            <w:proofErr w:type="gramEnd"/>
            <w:r w:rsidRPr="004275AB">
              <w:rPr>
                <w:rFonts w:eastAsia="Calibri" w:cstheme="minorHAnsi"/>
              </w:rPr>
              <w:t xml:space="preserve"> de loi sur la réforme foncière</w:t>
            </w:r>
          </w:p>
        </w:tc>
        <w:tc>
          <w:tcPr>
            <w:tcW w:w="359" w:type="pct"/>
          </w:tcPr>
          <w:p w14:paraId="45000D08" w14:textId="77777777" w:rsidR="004275AB" w:rsidRPr="004275AB" w:rsidRDefault="0015304D" w:rsidP="00E14B71">
            <w:pPr>
              <w:spacing w:after="0" w:line="240" w:lineRule="auto"/>
              <w:jc w:val="center"/>
              <w:rPr>
                <w:rFonts w:cstheme="minorHAnsi"/>
              </w:rPr>
            </w:pPr>
            <w:r>
              <w:rPr>
                <w:rFonts w:cstheme="minorHAnsi"/>
              </w:rPr>
              <w:t>1 300</w:t>
            </w:r>
          </w:p>
        </w:tc>
        <w:tc>
          <w:tcPr>
            <w:tcW w:w="592" w:type="pct"/>
            <w:vAlign w:val="center"/>
          </w:tcPr>
          <w:p w14:paraId="2E00B45D" w14:textId="77777777" w:rsidR="004275AB" w:rsidRPr="004275AB" w:rsidRDefault="004275AB" w:rsidP="004275AB">
            <w:pPr>
              <w:spacing w:after="0" w:line="240" w:lineRule="auto"/>
              <w:jc w:val="center"/>
              <w:rPr>
                <w:rFonts w:eastAsia="Calibri" w:cstheme="minorHAnsi"/>
              </w:rPr>
            </w:pPr>
            <w:r w:rsidRPr="004275AB">
              <w:rPr>
                <w:rFonts w:eastAsia="Calibri" w:cstheme="minorHAnsi"/>
              </w:rPr>
              <w:t>ODD 10 : Réduction des inégalités</w:t>
            </w:r>
          </w:p>
        </w:tc>
      </w:tr>
      <w:tr w:rsidR="002B7125" w:rsidRPr="004275AB" w14:paraId="34388E0B" w14:textId="77777777" w:rsidTr="00195B5B">
        <w:tc>
          <w:tcPr>
            <w:tcW w:w="1510" w:type="pct"/>
          </w:tcPr>
          <w:p w14:paraId="5B1EDC34" w14:textId="77777777" w:rsidR="004275AB" w:rsidRPr="004275AB" w:rsidRDefault="004275AB" w:rsidP="004275AB">
            <w:pPr>
              <w:spacing w:after="0" w:line="240" w:lineRule="auto"/>
              <w:rPr>
                <w:rFonts w:cstheme="minorHAnsi"/>
              </w:rPr>
            </w:pPr>
            <w:r w:rsidRPr="004275AB">
              <w:rPr>
                <w:rFonts w:cstheme="minorHAnsi"/>
                <w:b/>
              </w:rPr>
              <w:t>1.6</w:t>
            </w:r>
            <w:r w:rsidRPr="004275AB">
              <w:rPr>
                <w:rFonts w:cstheme="minorHAnsi"/>
              </w:rPr>
              <w:t xml:space="preserve"> Opérationnaliser la politique de subvention des intrants agricoles</w:t>
            </w:r>
          </w:p>
        </w:tc>
        <w:tc>
          <w:tcPr>
            <w:tcW w:w="729" w:type="pct"/>
          </w:tcPr>
          <w:p w14:paraId="49F2A15D" w14:textId="77777777" w:rsidR="004275AB" w:rsidRPr="004275AB" w:rsidRDefault="004275AB" w:rsidP="004275AB">
            <w:pPr>
              <w:spacing w:after="0" w:line="240" w:lineRule="auto"/>
              <w:rPr>
                <w:rFonts w:cstheme="minorHAnsi"/>
              </w:rPr>
            </w:pPr>
            <w:r w:rsidRPr="004275AB">
              <w:rPr>
                <w:rFonts w:cstheme="minorHAnsi"/>
              </w:rPr>
              <w:t>MINADER*, MINEPIA</w:t>
            </w:r>
          </w:p>
          <w:p w14:paraId="7C254AE4" w14:textId="77777777" w:rsidR="004275AB" w:rsidRPr="004275AB" w:rsidRDefault="004275AB" w:rsidP="004275AB">
            <w:pPr>
              <w:spacing w:after="0" w:line="240" w:lineRule="auto"/>
              <w:rPr>
                <w:rFonts w:cstheme="minorHAnsi"/>
              </w:rPr>
            </w:pPr>
            <w:r w:rsidRPr="004275AB">
              <w:rPr>
                <w:rFonts w:cstheme="minorHAnsi"/>
              </w:rPr>
              <w:t>EMF, OP, PTF,</w:t>
            </w:r>
          </w:p>
          <w:p w14:paraId="3DB7126D" w14:textId="77777777" w:rsidR="004275AB" w:rsidRPr="004275AB" w:rsidRDefault="004275AB" w:rsidP="004275AB">
            <w:pPr>
              <w:spacing w:after="0" w:line="240" w:lineRule="auto"/>
              <w:rPr>
                <w:rFonts w:cstheme="minorHAnsi"/>
              </w:rPr>
            </w:pPr>
            <w:r w:rsidRPr="004275AB">
              <w:rPr>
                <w:rFonts w:cstheme="minorHAnsi"/>
              </w:rPr>
              <w:t>Secteur privé</w:t>
            </w:r>
          </w:p>
        </w:tc>
        <w:tc>
          <w:tcPr>
            <w:tcW w:w="846" w:type="pct"/>
            <w:vAlign w:val="center"/>
          </w:tcPr>
          <w:p w14:paraId="334AB458" w14:textId="77777777" w:rsidR="004275AB" w:rsidRPr="004275AB" w:rsidRDefault="004275AB" w:rsidP="004275AB">
            <w:pPr>
              <w:spacing w:line="240" w:lineRule="auto"/>
              <w:jc w:val="both"/>
              <w:rPr>
                <w:rFonts w:eastAsia="Calibri" w:cstheme="minorHAnsi"/>
              </w:rPr>
            </w:pPr>
            <w:r w:rsidRPr="004275AB">
              <w:rPr>
                <w:rFonts w:eastAsia="Calibri" w:cstheme="minorHAnsi"/>
              </w:rPr>
              <w:t>Les instances de la politique de subvention des intrants agricoles sont fonctionnelles</w:t>
            </w:r>
          </w:p>
        </w:tc>
        <w:tc>
          <w:tcPr>
            <w:tcW w:w="965" w:type="pct"/>
            <w:vAlign w:val="center"/>
          </w:tcPr>
          <w:p w14:paraId="53F55827" w14:textId="77777777" w:rsidR="004275AB" w:rsidRPr="004275AB" w:rsidRDefault="004275AB" w:rsidP="002B7125">
            <w:pPr>
              <w:spacing w:after="0" w:line="240" w:lineRule="auto"/>
              <w:contextualSpacing/>
              <w:jc w:val="both"/>
              <w:rPr>
                <w:rFonts w:eastAsia="Times New Roman" w:cstheme="minorHAnsi"/>
              </w:rPr>
            </w:pPr>
            <w:r w:rsidRPr="004275AB">
              <w:rPr>
                <w:rFonts w:eastAsia="Times New Roman" w:cstheme="minorHAnsi"/>
              </w:rPr>
              <w:t xml:space="preserve">Rapport de suivi des recommandations </w:t>
            </w:r>
          </w:p>
        </w:tc>
        <w:tc>
          <w:tcPr>
            <w:tcW w:w="359" w:type="pct"/>
          </w:tcPr>
          <w:p w14:paraId="0643B540" w14:textId="77777777" w:rsidR="004275AB" w:rsidRPr="004275AB" w:rsidRDefault="0015304D" w:rsidP="00E14B71">
            <w:pPr>
              <w:spacing w:after="0" w:line="240" w:lineRule="auto"/>
              <w:jc w:val="center"/>
              <w:rPr>
                <w:rFonts w:cstheme="minorHAnsi"/>
              </w:rPr>
            </w:pPr>
            <w:r>
              <w:rPr>
                <w:rFonts w:cstheme="minorHAnsi"/>
              </w:rPr>
              <w:t>2 400</w:t>
            </w:r>
          </w:p>
        </w:tc>
        <w:tc>
          <w:tcPr>
            <w:tcW w:w="592" w:type="pct"/>
            <w:vAlign w:val="center"/>
          </w:tcPr>
          <w:p w14:paraId="6E8D0CFF" w14:textId="77777777" w:rsidR="004275AB" w:rsidRPr="004275AB" w:rsidRDefault="004275AB" w:rsidP="004275AB">
            <w:pPr>
              <w:spacing w:after="0" w:line="240" w:lineRule="auto"/>
              <w:jc w:val="center"/>
              <w:rPr>
                <w:rFonts w:eastAsia="Calibri" w:cstheme="minorHAnsi"/>
              </w:rPr>
            </w:pPr>
            <w:r w:rsidRPr="004275AB">
              <w:rPr>
                <w:rFonts w:eastAsia="Calibri" w:cstheme="minorHAnsi"/>
              </w:rPr>
              <w:t>ODD 1 : Éradication de la pauvreté</w:t>
            </w:r>
          </w:p>
        </w:tc>
      </w:tr>
      <w:tr w:rsidR="002B7125" w:rsidRPr="004275AB" w14:paraId="5BE64550" w14:textId="77777777" w:rsidTr="00195B5B">
        <w:tc>
          <w:tcPr>
            <w:tcW w:w="1510" w:type="pct"/>
          </w:tcPr>
          <w:p w14:paraId="78AE1C20" w14:textId="77777777" w:rsidR="004275AB" w:rsidRPr="004275AB" w:rsidRDefault="004275AB" w:rsidP="004275AB">
            <w:pPr>
              <w:spacing w:after="0" w:line="240" w:lineRule="auto"/>
              <w:jc w:val="both"/>
              <w:rPr>
                <w:rFonts w:cstheme="minorHAnsi"/>
              </w:rPr>
            </w:pPr>
            <w:r w:rsidRPr="004275AB">
              <w:rPr>
                <w:rFonts w:cstheme="minorHAnsi"/>
                <w:b/>
              </w:rPr>
              <w:t xml:space="preserve">1.7 </w:t>
            </w:r>
            <w:r w:rsidRPr="004275AB">
              <w:rPr>
                <w:rFonts w:cstheme="minorHAnsi"/>
              </w:rPr>
              <w:t>I</w:t>
            </w:r>
            <w:proofErr w:type="spellStart"/>
            <w:r w:rsidRPr="004275AB">
              <w:rPr>
                <w:rFonts w:cstheme="minorHAnsi"/>
                <w:lang w:val="fr-CM"/>
              </w:rPr>
              <w:t>mpliquer</w:t>
            </w:r>
            <w:proofErr w:type="spellEnd"/>
            <w:r w:rsidRPr="004275AB">
              <w:rPr>
                <w:rFonts w:cstheme="minorHAnsi"/>
                <w:lang w:val="fr-CM"/>
              </w:rPr>
              <w:t xml:space="preserve"> les groupes vulnérables dans le processus de prise de décision pour favoriser leur accès aux facteurs de production</w:t>
            </w:r>
          </w:p>
        </w:tc>
        <w:tc>
          <w:tcPr>
            <w:tcW w:w="729" w:type="pct"/>
          </w:tcPr>
          <w:p w14:paraId="4A79F98D" w14:textId="77777777" w:rsidR="004275AB" w:rsidRPr="004275AB" w:rsidRDefault="004275AB" w:rsidP="004275AB">
            <w:pPr>
              <w:spacing w:after="0" w:line="240" w:lineRule="auto"/>
              <w:rPr>
                <w:rFonts w:cstheme="minorHAnsi"/>
              </w:rPr>
            </w:pPr>
            <w:r w:rsidRPr="004275AB">
              <w:rPr>
                <w:rFonts w:cstheme="minorHAnsi"/>
              </w:rPr>
              <w:t>MINPROFF, MINAS*</w:t>
            </w:r>
          </w:p>
          <w:p w14:paraId="44676EDD" w14:textId="77777777" w:rsidR="004275AB" w:rsidRPr="004275AB" w:rsidRDefault="004275AB" w:rsidP="004275AB">
            <w:pPr>
              <w:spacing w:after="0" w:line="240" w:lineRule="auto"/>
              <w:rPr>
                <w:rFonts w:cstheme="minorHAnsi"/>
              </w:rPr>
            </w:pPr>
            <w:r w:rsidRPr="004275AB">
              <w:rPr>
                <w:rFonts w:cstheme="minorHAnsi"/>
              </w:rPr>
              <w:t>MINADER*, MINEPIA, CTD, PTF (ONUFEMMES, …)</w:t>
            </w:r>
          </w:p>
        </w:tc>
        <w:tc>
          <w:tcPr>
            <w:tcW w:w="846" w:type="pct"/>
            <w:vAlign w:val="center"/>
          </w:tcPr>
          <w:p w14:paraId="4F14E98E" w14:textId="77777777" w:rsidR="004275AB" w:rsidRPr="004275AB" w:rsidRDefault="004275AB" w:rsidP="004275AB">
            <w:pPr>
              <w:spacing w:line="240" w:lineRule="auto"/>
              <w:jc w:val="both"/>
              <w:rPr>
                <w:rFonts w:eastAsia="Calibri" w:cstheme="minorHAnsi"/>
              </w:rPr>
            </w:pPr>
            <w:r w:rsidRPr="004275AB">
              <w:rPr>
                <w:rFonts w:eastAsia="Calibri" w:cstheme="minorHAnsi"/>
              </w:rPr>
              <w:t>Les avis des groupes vulnérables dans le processus de prise des décisions pour favoriser leur accès aux facteurs de production sont pris en compte</w:t>
            </w:r>
          </w:p>
        </w:tc>
        <w:tc>
          <w:tcPr>
            <w:tcW w:w="965" w:type="pct"/>
            <w:vAlign w:val="center"/>
          </w:tcPr>
          <w:p w14:paraId="7050BB2F" w14:textId="77777777" w:rsidR="004275AB" w:rsidRPr="004275AB" w:rsidRDefault="002B7125" w:rsidP="002B7125">
            <w:pPr>
              <w:spacing w:after="0" w:line="240" w:lineRule="auto"/>
              <w:contextualSpacing/>
              <w:jc w:val="both"/>
              <w:rPr>
                <w:rFonts w:eastAsia="Times New Roman" w:cstheme="minorHAnsi"/>
              </w:rPr>
            </w:pPr>
            <w:r w:rsidRPr="004275AB">
              <w:rPr>
                <w:rFonts w:eastAsia="Times New Roman" w:cstheme="minorHAnsi"/>
              </w:rPr>
              <w:t>Procès-verba</w:t>
            </w:r>
            <w:r>
              <w:rPr>
                <w:rFonts w:eastAsia="Times New Roman" w:cstheme="minorHAnsi"/>
              </w:rPr>
              <w:t>ux</w:t>
            </w:r>
            <w:r w:rsidR="004275AB" w:rsidRPr="004275AB">
              <w:rPr>
                <w:rFonts w:eastAsia="Times New Roman" w:cstheme="minorHAnsi"/>
              </w:rPr>
              <w:t xml:space="preserve"> des travaux </w:t>
            </w:r>
          </w:p>
        </w:tc>
        <w:tc>
          <w:tcPr>
            <w:tcW w:w="359" w:type="pct"/>
          </w:tcPr>
          <w:p w14:paraId="6429E8AB" w14:textId="77777777" w:rsidR="004275AB" w:rsidRPr="004275AB" w:rsidRDefault="0015304D" w:rsidP="00E14B71">
            <w:pPr>
              <w:spacing w:after="0" w:line="240" w:lineRule="auto"/>
              <w:jc w:val="center"/>
              <w:rPr>
                <w:rFonts w:cstheme="minorHAnsi"/>
              </w:rPr>
            </w:pPr>
            <w:r>
              <w:rPr>
                <w:rFonts w:cstheme="minorHAnsi"/>
              </w:rPr>
              <w:t>132 000</w:t>
            </w:r>
          </w:p>
        </w:tc>
        <w:tc>
          <w:tcPr>
            <w:tcW w:w="592" w:type="pct"/>
            <w:vAlign w:val="center"/>
          </w:tcPr>
          <w:p w14:paraId="36CFC5DB" w14:textId="77777777" w:rsidR="004275AB" w:rsidRPr="004275AB" w:rsidRDefault="004275AB" w:rsidP="004275AB">
            <w:pPr>
              <w:spacing w:after="0" w:line="240" w:lineRule="auto"/>
              <w:jc w:val="center"/>
              <w:rPr>
                <w:rFonts w:eastAsia="Calibri" w:cstheme="minorHAnsi"/>
              </w:rPr>
            </w:pPr>
            <w:r w:rsidRPr="004275AB">
              <w:rPr>
                <w:rFonts w:eastAsia="Calibri" w:cstheme="minorHAnsi"/>
              </w:rPr>
              <w:t>ODD 10 : Réduction des inégalités</w:t>
            </w:r>
          </w:p>
        </w:tc>
      </w:tr>
      <w:tr w:rsidR="002B7125" w:rsidRPr="004275AB" w14:paraId="5DBFFD9F" w14:textId="77777777" w:rsidTr="00195B5B">
        <w:tc>
          <w:tcPr>
            <w:tcW w:w="1510" w:type="pct"/>
          </w:tcPr>
          <w:p w14:paraId="2BFDF757" w14:textId="77777777" w:rsidR="004275AB" w:rsidRPr="004275AB" w:rsidRDefault="004275AB" w:rsidP="004275AB">
            <w:pPr>
              <w:spacing w:after="0" w:line="240" w:lineRule="auto"/>
              <w:rPr>
                <w:rFonts w:cstheme="minorHAnsi"/>
              </w:rPr>
            </w:pPr>
            <w:r w:rsidRPr="004275AB">
              <w:rPr>
                <w:rFonts w:cstheme="minorHAnsi"/>
                <w:b/>
                <w:lang w:val="fr-CM"/>
              </w:rPr>
              <w:t xml:space="preserve">1.8 </w:t>
            </w:r>
            <w:r w:rsidRPr="004275AB">
              <w:rPr>
                <w:rFonts w:cstheme="minorHAnsi"/>
                <w:lang w:val="fr-CM"/>
              </w:rPr>
              <w:t>Elaborer/vulgariser les normes de production</w:t>
            </w:r>
          </w:p>
        </w:tc>
        <w:tc>
          <w:tcPr>
            <w:tcW w:w="729" w:type="pct"/>
          </w:tcPr>
          <w:p w14:paraId="49067FF3" w14:textId="77777777" w:rsidR="004275AB" w:rsidRPr="004275AB" w:rsidRDefault="004275AB" w:rsidP="002B7125">
            <w:pPr>
              <w:spacing w:after="0" w:line="240" w:lineRule="auto"/>
              <w:rPr>
                <w:rFonts w:cstheme="minorHAnsi"/>
              </w:rPr>
            </w:pPr>
            <w:r w:rsidRPr="004275AB">
              <w:rPr>
                <w:rFonts w:cstheme="minorHAnsi"/>
              </w:rPr>
              <w:t xml:space="preserve">ANOR, SNRA, OPA*, Secteur privé, </w:t>
            </w:r>
            <w:r w:rsidR="002B7125">
              <w:rPr>
                <w:rFonts w:cstheme="minorHAnsi"/>
              </w:rPr>
              <w:t>M</w:t>
            </w:r>
            <w:r w:rsidRPr="004275AB">
              <w:rPr>
                <w:rFonts w:cstheme="minorHAnsi"/>
              </w:rPr>
              <w:t xml:space="preserve">INADER*, MINEPIA*, </w:t>
            </w:r>
            <w:r w:rsidR="002B7125" w:rsidRPr="004275AB">
              <w:rPr>
                <w:rFonts w:cstheme="minorHAnsi"/>
              </w:rPr>
              <w:t xml:space="preserve">BMN </w:t>
            </w:r>
            <w:r w:rsidRPr="004275AB">
              <w:rPr>
                <w:rFonts w:cstheme="minorHAnsi"/>
              </w:rPr>
              <w:t xml:space="preserve">MINCOMMERCE, </w:t>
            </w:r>
          </w:p>
        </w:tc>
        <w:tc>
          <w:tcPr>
            <w:tcW w:w="846" w:type="pct"/>
            <w:vAlign w:val="center"/>
          </w:tcPr>
          <w:p w14:paraId="196761B9" w14:textId="77777777" w:rsidR="004275AB" w:rsidRPr="004275AB" w:rsidRDefault="004275AB" w:rsidP="004275AB">
            <w:pPr>
              <w:spacing w:line="240" w:lineRule="auto"/>
              <w:jc w:val="both"/>
              <w:rPr>
                <w:rFonts w:eastAsia="Calibri" w:cstheme="minorHAnsi"/>
              </w:rPr>
            </w:pPr>
            <w:r w:rsidRPr="004275AB">
              <w:rPr>
                <w:rFonts w:eastAsia="Calibri" w:cstheme="minorHAnsi"/>
              </w:rPr>
              <w:t>Les normes de production sont disponibles</w:t>
            </w:r>
          </w:p>
        </w:tc>
        <w:tc>
          <w:tcPr>
            <w:tcW w:w="965" w:type="pct"/>
            <w:vAlign w:val="center"/>
          </w:tcPr>
          <w:p w14:paraId="2E1CC4E2" w14:textId="77777777" w:rsidR="004275AB" w:rsidRPr="004275AB" w:rsidRDefault="004275AB" w:rsidP="004275AB">
            <w:pPr>
              <w:spacing w:after="0" w:line="240" w:lineRule="auto"/>
              <w:contextualSpacing/>
              <w:jc w:val="both"/>
              <w:rPr>
                <w:rFonts w:eastAsia="Times New Roman" w:cstheme="minorHAnsi"/>
              </w:rPr>
            </w:pPr>
            <w:r w:rsidRPr="004275AB">
              <w:rPr>
                <w:rFonts w:eastAsia="Times New Roman" w:cstheme="minorHAnsi"/>
              </w:rPr>
              <w:t>Nombre de normes diffusé</w:t>
            </w:r>
          </w:p>
        </w:tc>
        <w:tc>
          <w:tcPr>
            <w:tcW w:w="359" w:type="pct"/>
          </w:tcPr>
          <w:p w14:paraId="20B9E14E" w14:textId="77777777" w:rsidR="004275AB" w:rsidRPr="004275AB" w:rsidRDefault="0015304D" w:rsidP="00E14B71">
            <w:pPr>
              <w:spacing w:after="0" w:line="240" w:lineRule="auto"/>
              <w:jc w:val="center"/>
              <w:rPr>
                <w:rFonts w:cstheme="minorHAnsi"/>
              </w:rPr>
            </w:pPr>
            <w:r>
              <w:rPr>
                <w:rFonts w:cstheme="minorHAnsi"/>
              </w:rPr>
              <w:t>17 900</w:t>
            </w:r>
          </w:p>
        </w:tc>
        <w:tc>
          <w:tcPr>
            <w:tcW w:w="592" w:type="pct"/>
            <w:vAlign w:val="center"/>
          </w:tcPr>
          <w:p w14:paraId="16052097" w14:textId="77777777" w:rsidR="004275AB" w:rsidRPr="004275AB" w:rsidRDefault="004275AB" w:rsidP="004275AB">
            <w:pPr>
              <w:spacing w:after="0" w:line="240" w:lineRule="auto"/>
              <w:jc w:val="center"/>
              <w:rPr>
                <w:rFonts w:eastAsia="Calibri" w:cstheme="minorHAnsi"/>
              </w:rPr>
            </w:pPr>
            <w:r w:rsidRPr="004275AB">
              <w:rPr>
                <w:rFonts w:eastAsia="Calibri" w:cstheme="minorHAnsi"/>
              </w:rPr>
              <w:t>ODD 9 : Innovation et infrastructures</w:t>
            </w:r>
          </w:p>
        </w:tc>
      </w:tr>
      <w:tr w:rsidR="004275AB" w:rsidRPr="004275AB" w14:paraId="07746F0F" w14:textId="77777777" w:rsidTr="004275AB">
        <w:tc>
          <w:tcPr>
            <w:tcW w:w="5000" w:type="pct"/>
            <w:gridSpan w:val="6"/>
            <w:shd w:val="clear" w:color="auto" w:fill="A8D08D" w:themeFill="accent6" w:themeFillTint="99"/>
          </w:tcPr>
          <w:p w14:paraId="2971A284" w14:textId="77777777" w:rsidR="004275AB" w:rsidRPr="004275AB" w:rsidRDefault="004275AB" w:rsidP="00E14B71">
            <w:pPr>
              <w:spacing w:after="0" w:line="240" w:lineRule="auto"/>
              <w:jc w:val="center"/>
              <w:rPr>
                <w:rFonts w:cstheme="minorHAnsi"/>
              </w:rPr>
            </w:pPr>
            <w:r w:rsidRPr="004275AB">
              <w:rPr>
                <w:rFonts w:cstheme="minorHAnsi"/>
                <w:b/>
              </w:rPr>
              <w:t>AXE 02. Amélioration de l’environnement infrastructurel collectif et l’accès aux facteurs de production et aux marchés</w:t>
            </w:r>
          </w:p>
        </w:tc>
      </w:tr>
      <w:tr w:rsidR="002B7125" w:rsidRPr="004275AB" w14:paraId="125D86EE" w14:textId="77777777" w:rsidTr="00195B5B">
        <w:tc>
          <w:tcPr>
            <w:tcW w:w="1510" w:type="pct"/>
          </w:tcPr>
          <w:p w14:paraId="18D54268" w14:textId="77777777" w:rsidR="004275AB" w:rsidRPr="004275AB" w:rsidRDefault="004275AB" w:rsidP="004275AB">
            <w:pPr>
              <w:spacing w:after="0" w:line="240" w:lineRule="auto"/>
              <w:jc w:val="both"/>
              <w:rPr>
                <w:rFonts w:cstheme="minorHAnsi"/>
              </w:rPr>
            </w:pPr>
            <w:proofErr w:type="gramStart"/>
            <w:r w:rsidRPr="004275AB">
              <w:rPr>
                <w:rFonts w:cstheme="minorHAnsi"/>
                <w:b/>
              </w:rPr>
              <w:t xml:space="preserve">2.1 </w:t>
            </w:r>
            <w:r w:rsidRPr="004275AB">
              <w:rPr>
                <w:rFonts w:cstheme="minorHAnsi"/>
              </w:rPr>
              <w:t xml:space="preserve"> Désenclaver</w:t>
            </w:r>
            <w:proofErr w:type="gramEnd"/>
            <w:r w:rsidRPr="004275AB">
              <w:rPr>
                <w:rFonts w:cstheme="minorHAnsi"/>
              </w:rPr>
              <w:t xml:space="preserve"> les bassins de production (Ouverture/ réhabilitation/ entretien des routes communales)</w:t>
            </w:r>
          </w:p>
        </w:tc>
        <w:tc>
          <w:tcPr>
            <w:tcW w:w="729" w:type="pct"/>
          </w:tcPr>
          <w:p w14:paraId="48614CD9" w14:textId="77777777" w:rsidR="004275AB" w:rsidRPr="004275AB" w:rsidRDefault="004275AB" w:rsidP="004275AB">
            <w:pPr>
              <w:spacing w:after="0" w:line="240" w:lineRule="auto"/>
              <w:rPr>
                <w:rFonts w:cstheme="minorHAnsi"/>
                <w:lang w:val="en-IN"/>
              </w:rPr>
            </w:pPr>
            <w:r w:rsidRPr="004275AB">
              <w:rPr>
                <w:rFonts w:cstheme="minorHAnsi"/>
                <w:lang w:val="en-IN"/>
              </w:rPr>
              <w:t xml:space="preserve">CTD*, MINTP*, MINADER*, MINEPAT, OPA, PTF MINDEVEL, MINEPIA, </w:t>
            </w:r>
          </w:p>
        </w:tc>
        <w:tc>
          <w:tcPr>
            <w:tcW w:w="846" w:type="pct"/>
            <w:vAlign w:val="center"/>
          </w:tcPr>
          <w:p w14:paraId="57CDFC18" w14:textId="77777777" w:rsidR="004275AB" w:rsidRPr="004275AB" w:rsidRDefault="004275AB" w:rsidP="004275AB">
            <w:pPr>
              <w:spacing w:after="0" w:line="240" w:lineRule="auto"/>
              <w:contextualSpacing/>
              <w:jc w:val="both"/>
              <w:rPr>
                <w:rFonts w:eastAsia="Calibri" w:cstheme="minorHAnsi"/>
                <w:lang w:val="x-none"/>
              </w:rPr>
            </w:pPr>
            <w:proofErr w:type="gramStart"/>
            <w:r w:rsidRPr="004275AB">
              <w:rPr>
                <w:rFonts w:eastAsia="Calibri" w:cstheme="minorHAnsi"/>
              </w:rPr>
              <w:t>les</w:t>
            </w:r>
            <w:proofErr w:type="gramEnd"/>
            <w:r w:rsidRPr="004275AB">
              <w:rPr>
                <w:rFonts w:eastAsia="Calibri" w:cstheme="minorHAnsi"/>
              </w:rPr>
              <w:t xml:space="preserve"> bassins de production sont désenclavés</w:t>
            </w:r>
          </w:p>
          <w:p w14:paraId="144D07B4" w14:textId="77777777" w:rsidR="004275AB" w:rsidRPr="004275AB" w:rsidRDefault="004275AB" w:rsidP="004275AB">
            <w:pPr>
              <w:spacing w:line="240" w:lineRule="auto"/>
              <w:jc w:val="both"/>
              <w:rPr>
                <w:rFonts w:eastAsia="Calibri" w:cstheme="minorHAnsi"/>
                <w:lang w:val="x-none"/>
              </w:rPr>
            </w:pPr>
          </w:p>
        </w:tc>
        <w:tc>
          <w:tcPr>
            <w:tcW w:w="965" w:type="pct"/>
            <w:vAlign w:val="center"/>
          </w:tcPr>
          <w:p w14:paraId="6A2D35D7" w14:textId="77777777" w:rsidR="004275AB" w:rsidRPr="004275AB" w:rsidRDefault="004275AB" w:rsidP="004275AB">
            <w:pPr>
              <w:spacing w:after="0" w:line="240" w:lineRule="auto"/>
              <w:contextualSpacing/>
              <w:jc w:val="both"/>
              <w:rPr>
                <w:rFonts w:eastAsia="Times New Roman" w:cstheme="minorHAnsi"/>
              </w:rPr>
            </w:pPr>
            <w:r w:rsidRPr="004275AB">
              <w:rPr>
                <w:rFonts w:eastAsia="Times New Roman" w:cstheme="minorHAnsi"/>
              </w:rPr>
              <w:t>Nombre de Km de route rural</w:t>
            </w:r>
            <w:r w:rsidR="002B7125">
              <w:rPr>
                <w:rFonts w:eastAsia="Times New Roman" w:cstheme="minorHAnsi"/>
              </w:rPr>
              <w:t>e</w:t>
            </w:r>
            <w:r w:rsidRPr="004275AB">
              <w:rPr>
                <w:rFonts w:eastAsia="Times New Roman" w:cstheme="minorHAnsi"/>
              </w:rPr>
              <w:t xml:space="preserve"> ouvert</w:t>
            </w:r>
            <w:r w:rsidR="002B7125">
              <w:rPr>
                <w:rFonts w:eastAsia="Times New Roman" w:cstheme="minorHAnsi"/>
              </w:rPr>
              <w:t>/réhabilité/entretenu</w:t>
            </w:r>
          </w:p>
          <w:p w14:paraId="637774CF" w14:textId="77777777" w:rsidR="004275AB" w:rsidRPr="004275AB" w:rsidRDefault="004275AB" w:rsidP="004275AB">
            <w:pPr>
              <w:spacing w:after="0" w:line="240" w:lineRule="auto"/>
              <w:contextualSpacing/>
              <w:jc w:val="both"/>
              <w:rPr>
                <w:rFonts w:eastAsia="Times New Roman" w:cstheme="minorHAnsi"/>
              </w:rPr>
            </w:pPr>
          </w:p>
          <w:p w14:paraId="78C92521" w14:textId="77777777" w:rsidR="004275AB" w:rsidRPr="004275AB" w:rsidRDefault="004275AB" w:rsidP="004275AB">
            <w:pPr>
              <w:spacing w:after="0" w:line="240" w:lineRule="auto"/>
              <w:contextualSpacing/>
              <w:jc w:val="both"/>
              <w:rPr>
                <w:rFonts w:eastAsia="Times New Roman" w:cstheme="minorHAnsi"/>
              </w:rPr>
            </w:pPr>
          </w:p>
        </w:tc>
        <w:tc>
          <w:tcPr>
            <w:tcW w:w="359" w:type="pct"/>
          </w:tcPr>
          <w:p w14:paraId="57A24D76" w14:textId="77777777" w:rsidR="004275AB" w:rsidRPr="004275AB" w:rsidRDefault="0015304D" w:rsidP="00E14B71">
            <w:pPr>
              <w:spacing w:after="0" w:line="240" w:lineRule="auto"/>
              <w:jc w:val="center"/>
              <w:rPr>
                <w:rFonts w:cstheme="minorHAnsi"/>
              </w:rPr>
            </w:pPr>
            <w:r>
              <w:rPr>
                <w:rFonts w:cstheme="minorHAnsi"/>
              </w:rPr>
              <w:t>631 700</w:t>
            </w:r>
          </w:p>
        </w:tc>
        <w:tc>
          <w:tcPr>
            <w:tcW w:w="592" w:type="pct"/>
            <w:vAlign w:val="center"/>
          </w:tcPr>
          <w:p w14:paraId="0882860E" w14:textId="77777777" w:rsidR="004275AB" w:rsidRPr="004275AB" w:rsidRDefault="004275AB" w:rsidP="004275AB">
            <w:pPr>
              <w:spacing w:after="0" w:line="240" w:lineRule="auto"/>
              <w:rPr>
                <w:rFonts w:eastAsia="Calibri" w:cstheme="minorHAnsi"/>
              </w:rPr>
            </w:pPr>
            <w:r w:rsidRPr="004275AB">
              <w:rPr>
                <w:rFonts w:eastAsia="Calibri" w:cstheme="minorHAnsi"/>
              </w:rPr>
              <w:t>ODD 11 : Villes et communautés durables</w:t>
            </w:r>
          </w:p>
        </w:tc>
      </w:tr>
      <w:tr w:rsidR="002B7125" w:rsidRPr="004275AB" w14:paraId="1A2E75A2" w14:textId="77777777" w:rsidTr="00195B5B">
        <w:tc>
          <w:tcPr>
            <w:tcW w:w="1510" w:type="pct"/>
          </w:tcPr>
          <w:p w14:paraId="290E02A6" w14:textId="77777777" w:rsidR="004275AB" w:rsidRPr="004275AB" w:rsidRDefault="004275AB" w:rsidP="004275AB">
            <w:pPr>
              <w:spacing w:after="0" w:line="240" w:lineRule="auto"/>
              <w:rPr>
                <w:rFonts w:cstheme="minorHAnsi"/>
              </w:rPr>
            </w:pPr>
            <w:proofErr w:type="gramStart"/>
            <w:r w:rsidRPr="004275AB">
              <w:rPr>
                <w:rFonts w:cstheme="minorHAnsi"/>
                <w:b/>
              </w:rPr>
              <w:t>2.2</w:t>
            </w:r>
            <w:r w:rsidRPr="004275AB">
              <w:rPr>
                <w:rFonts w:cstheme="minorHAnsi"/>
              </w:rPr>
              <w:t xml:space="preserve">  Construire</w:t>
            </w:r>
            <w:proofErr w:type="gramEnd"/>
            <w:r w:rsidRPr="004275AB">
              <w:rPr>
                <w:rFonts w:cstheme="minorHAnsi"/>
              </w:rPr>
              <w:t>/Réhabiliter les infrastructures communautaires</w:t>
            </w:r>
          </w:p>
        </w:tc>
        <w:tc>
          <w:tcPr>
            <w:tcW w:w="729" w:type="pct"/>
          </w:tcPr>
          <w:p w14:paraId="198857E6" w14:textId="77777777" w:rsidR="004275AB" w:rsidRPr="004275AB" w:rsidRDefault="004275AB" w:rsidP="002B7125">
            <w:pPr>
              <w:spacing w:after="0" w:line="240" w:lineRule="auto"/>
              <w:rPr>
                <w:rFonts w:cstheme="minorHAnsi"/>
              </w:rPr>
            </w:pPr>
            <w:r w:rsidRPr="004275AB">
              <w:rPr>
                <w:rFonts w:cstheme="minorHAnsi"/>
              </w:rPr>
              <w:t xml:space="preserve">CTD*, </w:t>
            </w:r>
            <w:r w:rsidR="002B7125">
              <w:rPr>
                <w:rFonts w:cstheme="minorHAnsi"/>
              </w:rPr>
              <w:t xml:space="preserve">MINADER* </w:t>
            </w:r>
            <w:r w:rsidRPr="004275AB">
              <w:rPr>
                <w:rFonts w:cstheme="minorHAnsi"/>
              </w:rPr>
              <w:t xml:space="preserve">MINEPIA*, </w:t>
            </w:r>
            <w:r w:rsidR="002B7125" w:rsidRPr="004275AB">
              <w:rPr>
                <w:rFonts w:cstheme="minorHAnsi"/>
              </w:rPr>
              <w:t xml:space="preserve">MINEE </w:t>
            </w:r>
            <w:proofErr w:type="gramStart"/>
            <w:r w:rsidR="002B7125">
              <w:rPr>
                <w:rFonts w:cstheme="minorHAnsi"/>
              </w:rPr>
              <w:t>MINEPAT,MINDEVEL</w:t>
            </w:r>
            <w:proofErr w:type="gramEnd"/>
            <w:r w:rsidRPr="004275AB">
              <w:rPr>
                <w:rFonts w:cstheme="minorHAnsi"/>
              </w:rPr>
              <w:t xml:space="preserve"> OPA, PTF, </w:t>
            </w:r>
            <w:r w:rsidR="002B7125" w:rsidRPr="004275AB">
              <w:rPr>
                <w:rFonts w:cstheme="minorHAnsi"/>
              </w:rPr>
              <w:t>Secteur privé</w:t>
            </w:r>
            <w:r w:rsidR="002B7125">
              <w:rPr>
                <w:rFonts w:cstheme="minorHAnsi"/>
              </w:rPr>
              <w:t>,</w:t>
            </w:r>
            <w:r w:rsidR="002B7125" w:rsidRPr="004275AB">
              <w:rPr>
                <w:rFonts w:cstheme="minorHAnsi"/>
              </w:rPr>
              <w:t xml:space="preserve"> </w:t>
            </w:r>
            <w:r w:rsidR="002B7125">
              <w:rPr>
                <w:rFonts w:cstheme="minorHAnsi"/>
              </w:rPr>
              <w:t>MINPMEESA, MINCOMMERCE</w:t>
            </w:r>
          </w:p>
        </w:tc>
        <w:tc>
          <w:tcPr>
            <w:tcW w:w="846" w:type="pct"/>
            <w:vAlign w:val="center"/>
          </w:tcPr>
          <w:p w14:paraId="1EA0D1DF" w14:textId="77777777" w:rsidR="004275AB" w:rsidRPr="004275AB" w:rsidRDefault="004275AB" w:rsidP="009A0F6B">
            <w:pPr>
              <w:spacing w:line="240" w:lineRule="auto"/>
              <w:jc w:val="both"/>
              <w:rPr>
                <w:rFonts w:eastAsia="Calibri" w:cstheme="minorHAnsi"/>
              </w:rPr>
            </w:pPr>
            <w:proofErr w:type="gramStart"/>
            <w:r w:rsidRPr="004275AB">
              <w:rPr>
                <w:rFonts w:eastAsia="Calibri" w:cstheme="minorHAnsi"/>
              </w:rPr>
              <w:t>Les infrastructures communautaire</w:t>
            </w:r>
            <w:proofErr w:type="gramEnd"/>
            <w:r w:rsidRPr="004275AB">
              <w:rPr>
                <w:rFonts w:eastAsia="Calibri" w:cstheme="minorHAnsi"/>
              </w:rPr>
              <w:t xml:space="preserve"> sont </w:t>
            </w:r>
            <w:r w:rsidR="009A0F6B">
              <w:rPr>
                <w:rFonts w:eastAsia="Calibri" w:cstheme="minorHAnsi"/>
              </w:rPr>
              <w:t>c</w:t>
            </w:r>
            <w:r w:rsidRPr="004275AB">
              <w:rPr>
                <w:rFonts w:eastAsia="Calibri" w:cstheme="minorHAnsi"/>
              </w:rPr>
              <w:t>onstruites/</w:t>
            </w:r>
            <w:r w:rsidR="009A0F6B">
              <w:rPr>
                <w:rFonts w:eastAsia="Calibri" w:cstheme="minorHAnsi"/>
              </w:rPr>
              <w:t>r</w:t>
            </w:r>
            <w:r w:rsidRPr="004275AB">
              <w:rPr>
                <w:rFonts w:eastAsia="Calibri" w:cstheme="minorHAnsi"/>
              </w:rPr>
              <w:t>éhabilitées</w:t>
            </w:r>
          </w:p>
        </w:tc>
        <w:tc>
          <w:tcPr>
            <w:tcW w:w="965" w:type="pct"/>
            <w:vAlign w:val="center"/>
          </w:tcPr>
          <w:p w14:paraId="1AA01E26" w14:textId="77777777" w:rsidR="004275AB" w:rsidRPr="004275AB" w:rsidRDefault="009A0F6B" w:rsidP="009A0F6B">
            <w:pPr>
              <w:spacing w:after="0" w:line="240" w:lineRule="auto"/>
              <w:contextualSpacing/>
              <w:jc w:val="both"/>
              <w:rPr>
                <w:rFonts w:eastAsia="Times New Roman" w:cstheme="minorHAnsi"/>
              </w:rPr>
            </w:pPr>
            <w:r w:rsidRPr="004275AB">
              <w:rPr>
                <w:rFonts w:eastAsia="Calibri" w:cstheme="minorHAnsi"/>
              </w:rPr>
              <w:t>Le</w:t>
            </w:r>
            <w:r>
              <w:rPr>
                <w:rFonts w:eastAsia="Calibri" w:cstheme="minorHAnsi"/>
              </w:rPr>
              <w:t xml:space="preserve"> nombre d’infrastructures communautaire c</w:t>
            </w:r>
            <w:r w:rsidRPr="004275AB">
              <w:rPr>
                <w:rFonts w:eastAsia="Calibri" w:cstheme="minorHAnsi"/>
              </w:rPr>
              <w:t>onstruites/Réhabilitées</w:t>
            </w:r>
          </w:p>
        </w:tc>
        <w:tc>
          <w:tcPr>
            <w:tcW w:w="359" w:type="pct"/>
          </w:tcPr>
          <w:p w14:paraId="0BB14BE2" w14:textId="77777777" w:rsidR="004275AB" w:rsidRPr="004275AB" w:rsidRDefault="0015304D" w:rsidP="00E14B71">
            <w:pPr>
              <w:spacing w:after="0" w:line="240" w:lineRule="auto"/>
              <w:jc w:val="center"/>
              <w:rPr>
                <w:rFonts w:cstheme="minorHAnsi"/>
              </w:rPr>
            </w:pPr>
            <w:r>
              <w:rPr>
                <w:rFonts w:cstheme="minorHAnsi"/>
              </w:rPr>
              <w:t>147 900</w:t>
            </w:r>
          </w:p>
        </w:tc>
        <w:tc>
          <w:tcPr>
            <w:tcW w:w="592" w:type="pct"/>
            <w:vAlign w:val="center"/>
          </w:tcPr>
          <w:p w14:paraId="2BB8D9CC" w14:textId="77777777" w:rsidR="00910AB5" w:rsidRDefault="004275AB" w:rsidP="00910AB5">
            <w:pPr>
              <w:spacing w:after="0" w:line="240" w:lineRule="auto"/>
              <w:jc w:val="center"/>
              <w:rPr>
                <w:rFonts w:eastAsia="Calibri" w:cstheme="minorHAnsi"/>
              </w:rPr>
            </w:pPr>
            <w:r w:rsidRPr="004275AB">
              <w:rPr>
                <w:rFonts w:eastAsia="Calibri" w:cstheme="minorHAnsi"/>
              </w:rPr>
              <w:t>ODD 11 :</w:t>
            </w:r>
          </w:p>
          <w:p w14:paraId="6D881F87" w14:textId="77777777" w:rsidR="004275AB" w:rsidRPr="004275AB" w:rsidRDefault="004275AB" w:rsidP="00910AB5">
            <w:pPr>
              <w:spacing w:after="0" w:line="240" w:lineRule="auto"/>
              <w:jc w:val="center"/>
              <w:rPr>
                <w:rFonts w:eastAsia="Calibri" w:cstheme="minorHAnsi"/>
              </w:rPr>
            </w:pPr>
            <w:r w:rsidRPr="004275AB">
              <w:rPr>
                <w:rFonts w:eastAsia="Calibri" w:cstheme="minorHAnsi"/>
              </w:rPr>
              <w:t xml:space="preserve"> Villes et </w:t>
            </w:r>
            <w:r w:rsidR="00910AB5">
              <w:rPr>
                <w:rFonts w:eastAsia="Calibri" w:cstheme="minorHAnsi"/>
              </w:rPr>
              <w:t>c</w:t>
            </w:r>
            <w:r w:rsidRPr="004275AB">
              <w:rPr>
                <w:rFonts w:eastAsia="Calibri" w:cstheme="minorHAnsi"/>
              </w:rPr>
              <w:t>ommunautés durables</w:t>
            </w:r>
          </w:p>
        </w:tc>
      </w:tr>
      <w:tr w:rsidR="002B7125" w:rsidRPr="004275AB" w14:paraId="572B4B6A" w14:textId="77777777" w:rsidTr="00195B5B">
        <w:tc>
          <w:tcPr>
            <w:tcW w:w="1510" w:type="pct"/>
          </w:tcPr>
          <w:p w14:paraId="0363776F" w14:textId="77777777" w:rsidR="004275AB" w:rsidRPr="004275AB" w:rsidRDefault="004275AB" w:rsidP="004275AB">
            <w:pPr>
              <w:spacing w:after="0" w:line="240" w:lineRule="auto"/>
              <w:jc w:val="both"/>
              <w:rPr>
                <w:rFonts w:cstheme="minorHAnsi"/>
                <w:b/>
              </w:rPr>
            </w:pPr>
            <w:r w:rsidRPr="004275AB">
              <w:rPr>
                <w:rFonts w:cstheme="minorHAnsi"/>
                <w:b/>
              </w:rPr>
              <w:lastRenderedPageBreak/>
              <w:t>2.3</w:t>
            </w:r>
            <w:r w:rsidRPr="004275AB">
              <w:rPr>
                <w:rFonts w:cstheme="minorHAnsi"/>
              </w:rPr>
              <w:t xml:space="preserve"> Renforcer les capacités des producteurs et des consommateurs sur les techniques de conservation</w:t>
            </w:r>
          </w:p>
        </w:tc>
        <w:tc>
          <w:tcPr>
            <w:tcW w:w="729" w:type="pct"/>
          </w:tcPr>
          <w:p w14:paraId="19E99DEA" w14:textId="77777777" w:rsidR="004275AB" w:rsidRPr="004275AB" w:rsidRDefault="004275AB" w:rsidP="004275AB">
            <w:pPr>
              <w:spacing w:after="0" w:line="240" w:lineRule="auto"/>
              <w:rPr>
                <w:rFonts w:cstheme="minorHAnsi"/>
                <w:lang w:val="en-IN"/>
              </w:rPr>
            </w:pPr>
            <w:r w:rsidRPr="004275AB">
              <w:rPr>
                <w:rFonts w:cstheme="minorHAnsi"/>
                <w:lang w:val="en-IN"/>
              </w:rPr>
              <w:t>OPA*, CTD*, IRAD, MINADER, MINEPIA, OSC, PTF</w:t>
            </w:r>
          </w:p>
        </w:tc>
        <w:tc>
          <w:tcPr>
            <w:tcW w:w="846" w:type="pct"/>
            <w:vAlign w:val="center"/>
          </w:tcPr>
          <w:p w14:paraId="325BE383" w14:textId="77777777" w:rsidR="004275AB" w:rsidRPr="004275AB" w:rsidRDefault="009A0F6B" w:rsidP="009A0F6B">
            <w:pPr>
              <w:spacing w:line="240" w:lineRule="auto"/>
              <w:jc w:val="both"/>
              <w:rPr>
                <w:rFonts w:eastAsia="Calibri" w:cstheme="minorHAnsi"/>
              </w:rPr>
            </w:pPr>
            <w:r w:rsidRPr="004275AB">
              <w:rPr>
                <w:rFonts w:eastAsia="Calibri" w:cstheme="minorHAnsi"/>
              </w:rPr>
              <w:t xml:space="preserve">Les capacités des </w:t>
            </w:r>
            <w:r>
              <w:rPr>
                <w:rFonts w:eastAsia="Calibri" w:cstheme="minorHAnsi"/>
              </w:rPr>
              <w:t>product</w:t>
            </w:r>
            <w:r w:rsidRPr="004275AB">
              <w:rPr>
                <w:rFonts w:eastAsia="Calibri" w:cstheme="minorHAnsi"/>
              </w:rPr>
              <w:t xml:space="preserve">eurs </w:t>
            </w:r>
            <w:r>
              <w:rPr>
                <w:rFonts w:eastAsia="Calibri" w:cstheme="minorHAnsi"/>
              </w:rPr>
              <w:t xml:space="preserve">et des consommateurs sur les techniques de conservation </w:t>
            </w:r>
            <w:r w:rsidRPr="004275AB">
              <w:rPr>
                <w:rFonts w:eastAsia="Calibri" w:cstheme="minorHAnsi"/>
              </w:rPr>
              <w:t>sont renforcées</w:t>
            </w:r>
          </w:p>
        </w:tc>
        <w:tc>
          <w:tcPr>
            <w:tcW w:w="965" w:type="pct"/>
            <w:vAlign w:val="center"/>
          </w:tcPr>
          <w:p w14:paraId="0A33F9B3" w14:textId="77777777" w:rsidR="004275AB" w:rsidRPr="004275AB" w:rsidRDefault="009A0F6B" w:rsidP="009A0F6B">
            <w:pPr>
              <w:spacing w:after="0" w:line="240" w:lineRule="auto"/>
              <w:contextualSpacing/>
              <w:jc w:val="both"/>
              <w:rPr>
                <w:rFonts w:eastAsia="Times New Roman" w:cstheme="minorHAnsi"/>
              </w:rPr>
            </w:pPr>
            <w:r w:rsidRPr="004275AB">
              <w:rPr>
                <w:rFonts w:eastAsia="Calibri" w:cstheme="minorHAnsi"/>
              </w:rPr>
              <w:t>Le</w:t>
            </w:r>
            <w:r>
              <w:rPr>
                <w:rFonts w:eastAsia="Calibri" w:cstheme="minorHAnsi"/>
              </w:rPr>
              <w:t xml:space="preserve"> nombre de producteurs et de consommateurs formés</w:t>
            </w:r>
          </w:p>
        </w:tc>
        <w:tc>
          <w:tcPr>
            <w:tcW w:w="359" w:type="pct"/>
          </w:tcPr>
          <w:p w14:paraId="06FF0B18" w14:textId="77777777" w:rsidR="004275AB" w:rsidRPr="004275AB" w:rsidRDefault="0015304D" w:rsidP="00E14B71">
            <w:pPr>
              <w:spacing w:after="0" w:line="240" w:lineRule="auto"/>
              <w:jc w:val="center"/>
              <w:rPr>
                <w:rFonts w:cstheme="minorHAnsi"/>
              </w:rPr>
            </w:pPr>
            <w:r>
              <w:rPr>
                <w:rFonts w:cstheme="minorHAnsi"/>
              </w:rPr>
              <w:t>100 000</w:t>
            </w:r>
          </w:p>
        </w:tc>
        <w:tc>
          <w:tcPr>
            <w:tcW w:w="592" w:type="pct"/>
            <w:vAlign w:val="center"/>
          </w:tcPr>
          <w:p w14:paraId="01593AA4" w14:textId="77777777" w:rsidR="004275AB" w:rsidRPr="004275AB" w:rsidRDefault="004275AB" w:rsidP="004275AB">
            <w:pPr>
              <w:spacing w:after="0" w:line="240" w:lineRule="auto"/>
              <w:jc w:val="center"/>
              <w:rPr>
                <w:rFonts w:eastAsia="Calibri" w:cstheme="minorHAnsi"/>
              </w:rPr>
            </w:pPr>
            <w:r w:rsidRPr="004275AB">
              <w:rPr>
                <w:rFonts w:eastAsia="Calibri" w:cstheme="minorHAnsi"/>
              </w:rPr>
              <w:t>ODD 9 : Innovation et infrastructures</w:t>
            </w:r>
          </w:p>
        </w:tc>
      </w:tr>
      <w:tr w:rsidR="002B7125" w:rsidRPr="004275AB" w14:paraId="0DF2DA3D" w14:textId="77777777" w:rsidTr="00195B5B">
        <w:tc>
          <w:tcPr>
            <w:tcW w:w="1510" w:type="pct"/>
          </w:tcPr>
          <w:p w14:paraId="32F9174C" w14:textId="77777777" w:rsidR="004275AB" w:rsidRPr="004275AB" w:rsidRDefault="004275AB" w:rsidP="004275AB">
            <w:pPr>
              <w:spacing w:after="0" w:line="240" w:lineRule="auto"/>
              <w:jc w:val="both"/>
              <w:rPr>
                <w:rFonts w:cstheme="minorHAnsi"/>
                <w:b/>
              </w:rPr>
            </w:pPr>
            <w:r w:rsidRPr="004275AB">
              <w:rPr>
                <w:rFonts w:cstheme="minorHAnsi"/>
                <w:b/>
              </w:rPr>
              <w:t>2.4</w:t>
            </w:r>
            <w:r w:rsidRPr="004275AB">
              <w:rPr>
                <w:rFonts w:cstheme="minorHAnsi"/>
              </w:rPr>
              <w:t xml:space="preserve"> Renforcer les micro-infrastructures de transformation, conditionnement et stockage</w:t>
            </w:r>
          </w:p>
        </w:tc>
        <w:tc>
          <w:tcPr>
            <w:tcW w:w="729" w:type="pct"/>
          </w:tcPr>
          <w:p w14:paraId="18FF923B" w14:textId="77777777" w:rsidR="004275AB" w:rsidRPr="004275AB" w:rsidRDefault="004275AB" w:rsidP="004275AB">
            <w:pPr>
              <w:spacing w:after="0" w:line="240" w:lineRule="auto"/>
              <w:rPr>
                <w:rFonts w:cstheme="minorHAnsi"/>
              </w:rPr>
            </w:pPr>
            <w:r w:rsidRPr="004275AB">
              <w:rPr>
                <w:rFonts w:cstheme="minorHAnsi"/>
              </w:rPr>
              <w:t xml:space="preserve">MINADER*, MINEPIA*, CTD*, Secteur privé, OPA, PTF (PAM, HCR, </w:t>
            </w:r>
            <w:proofErr w:type="gramStart"/>
            <w:r w:rsidRPr="004275AB">
              <w:rPr>
                <w:rFonts w:cstheme="minorHAnsi"/>
              </w:rPr>
              <w:t>FAO,…</w:t>
            </w:r>
            <w:proofErr w:type="gramEnd"/>
            <w:r w:rsidRPr="004275AB">
              <w:rPr>
                <w:rFonts w:cstheme="minorHAnsi"/>
              </w:rPr>
              <w:t>), SNRA, MINCOMMERCE</w:t>
            </w:r>
          </w:p>
        </w:tc>
        <w:tc>
          <w:tcPr>
            <w:tcW w:w="846" w:type="pct"/>
            <w:vAlign w:val="center"/>
          </w:tcPr>
          <w:p w14:paraId="1F99B02F" w14:textId="77777777" w:rsidR="004275AB" w:rsidRPr="004275AB" w:rsidRDefault="009A0F6B" w:rsidP="004275AB">
            <w:pPr>
              <w:spacing w:line="240" w:lineRule="auto"/>
              <w:jc w:val="both"/>
              <w:rPr>
                <w:rFonts w:eastAsia="Calibri" w:cstheme="minorHAnsi"/>
              </w:rPr>
            </w:pPr>
            <w:proofErr w:type="gramStart"/>
            <w:r w:rsidRPr="004275AB">
              <w:rPr>
                <w:rFonts w:cstheme="minorHAnsi"/>
              </w:rPr>
              <w:t>les</w:t>
            </w:r>
            <w:proofErr w:type="gramEnd"/>
            <w:r w:rsidRPr="004275AB">
              <w:rPr>
                <w:rFonts w:cstheme="minorHAnsi"/>
              </w:rPr>
              <w:t xml:space="preserve"> micro-infrastructures de transformation, conditionnement et stockage</w:t>
            </w:r>
            <w:r>
              <w:rPr>
                <w:rFonts w:cstheme="minorHAnsi"/>
              </w:rPr>
              <w:t xml:space="preserve"> sont renforcées et opérationnelles</w:t>
            </w:r>
          </w:p>
        </w:tc>
        <w:tc>
          <w:tcPr>
            <w:tcW w:w="965" w:type="pct"/>
            <w:vAlign w:val="center"/>
          </w:tcPr>
          <w:p w14:paraId="6608D13D" w14:textId="77777777" w:rsidR="004275AB" w:rsidRPr="004275AB" w:rsidRDefault="009A0F6B" w:rsidP="009A0F6B">
            <w:pPr>
              <w:spacing w:after="0" w:line="240" w:lineRule="auto"/>
              <w:contextualSpacing/>
              <w:jc w:val="both"/>
              <w:rPr>
                <w:rFonts w:eastAsia="Times New Roman" w:cstheme="minorHAnsi"/>
              </w:rPr>
            </w:pPr>
            <w:r>
              <w:rPr>
                <w:rFonts w:eastAsia="Times New Roman" w:cstheme="minorHAnsi"/>
              </w:rPr>
              <w:t xml:space="preserve">Le nombre de nouvelles </w:t>
            </w:r>
            <w:r w:rsidRPr="004275AB">
              <w:rPr>
                <w:rFonts w:cstheme="minorHAnsi"/>
              </w:rPr>
              <w:t>micro-infrastructures de transformation, conditionnement et stockage</w:t>
            </w:r>
            <w:r>
              <w:rPr>
                <w:rFonts w:cstheme="minorHAnsi"/>
              </w:rPr>
              <w:t xml:space="preserve"> </w:t>
            </w:r>
          </w:p>
        </w:tc>
        <w:tc>
          <w:tcPr>
            <w:tcW w:w="359" w:type="pct"/>
          </w:tcPr>
          <w:p w14:paraId="7B500D03" w14:textId="77777777" w:rsidR="004275AB" w:rsidRPr="004275AB" w:rsidRDefault="0015304D" w:rsidP="00E14B71">
            <w:pPr>
              <w:spacing w:after="0" w:line="240" w:lineRule="auto"/>
              <w:jc w:val="center"/>
              <w:rPr>
                <w:rFonts w:cstheme="minorHAnsi"/>
              </w:rPr>
            </w:pPr>
            <w:r>
              <w:rPr>
                <w:rFonts w:cstheme="minorHAnsi"/>
              </w:rPr>
              <w:t>132 000</w:t>
            </w:r>
          </w:p>
        </w:tc>
        <w:tc>
          <w:tcPr>
            <w:tcW w:w="592" w:type="pct"/>
            <w:vAlign w:val="center"/>
          </w:tcPr>
          <w:p w14:paraId="491035F5" w14:textId="77777777" w:rsidR="004275AB" w:rsidRPr="004275AB" w:rsidRDefault="004275AB" w:rsidP="004275AB">
            <w:pPr>
              <w:spacing w:after="0" w:line="240" w:lineRule="auto"/>
              <w:jc w:val="center"/>
              <w:rPr>
                <w:rFonts w:eastAsia="Calibri" w:cstheme="minorHAnsi"/>
              </w:rPr>
            </w:pPr>
            <w:r w:rsidRPr="004275AB">
              <w:rPr>
                <w:rFonts w:eastAsia="Calibri" w:cstheme="minorHAnsi"/>
              </w:rPr>
              <w:t>ODD 9 : Innovation et infrastructures</w:t>
            </w:r>
          </w:p>
        </w:tc>
      </w:tr>
      <w:tr w:rsidR="002B7125" w:rsidRPr="004275AB" w14:paraId="4878B383" w14:textId="77777777" w:rsidTr="00195B5B">
        <w:tc>
          <w:tcPr>
            <w:tcW w:w="1510" w:type="pct"/>
          </w:tcPr>
          <w:p w14:paraId="38AB0EA8" w14:textId="77777777" w:rsidR="004275AB" w:rsidRPr="004275AB" w:rsidRDefault="004275AB" w:rsidP="004275AB">
            <w:pPr>
              <w:spacing w:after="0" w:line="240" w:lineRule="auto"/>
              <w:rPr>
                <w:rFonts w:cstheme="minorHAnsi"/>
                <w:b/>
              </w:rPr>
            </w:pPr>
            <w:r w:rsidRPr="004275AB">
              <w:rPr>
                <w:rFonts w:cstheme="minorHAnsi"/>
                <w:b/>
                <w:color w:val="000000"/>
              </w:rPr>
              <w:t>2.5</w:t>
            </w:r>
            <w:r w:rsidRPr="004275AB">
              <w:rPr>
                <w:rFonts w:cstheme="minorHAnsi"/>
                <w:color w:val="000000"/>
              </w:rPr>
              <w:t xml:space="preserve"> Promouvoir l’utilisation des énergies renouvelables</w:t>
            </w:r>
          </w:p>
        </w:tc>
        <w:tc>
          <w:tcPr>
            <w:tcW w:w="729" w:type="pct"/>
          </w:tcPr>
          <w:p w14:paraId="155E1B3A" w14:textId="77777777" w:rsidR="004275AB" w:rsidRPr="004275AB" w:rsidRDefault="004275AB" w:rsidP="002B7125">
            <w:pPr>
              <w:spacing w:after="0" w:line="240" w:lineRule="auto"/>
              <w:rPr>
                <w:rFonts w:cstheme="minorHAnsi"/>
              </w:rPr>
            </w:pPr>
            <w:r w:rsidRPr="004275AB">
              <w:rPr>
                <w:rFonts w:cstheme="minorHAnsi"/>
              </w:rPr>
              <w:t xml:space="preserve">MINEE*, </w:t>
            </w:r>
            <w:r w:rsidR="002B7125" w:rsidRPr="004275AB">
              <w:rPr>
                <w:rFonts w:cstheme="minorHAnsi"/>
              </w:rPr>
              <w:t>PTF</w:t>
            </w:r>
            <w:r w:rsidR="002B7125">
              <w:rPr>
                <w:rFonts w:cstheme="minorHAnsi"/>
              </w:rPr>
              <w:t>,</w:t>
            </w:r>
            <w:r w:rsidR="002B7125" w:rsidRPr="004275AB">
              <w:rPr>
                <w:rFonts w:cstheme="minorHAnsi"/>
              </w:rPr>
              <w:t xml:space="preserve"> PNUE, </w:t>
            </w:r>
            <w:r w:rsidR="002B7125">
              <w:rPr>
                <w:rFonts w:cstheme="minorHAnsi"/>
              </w:rPr>
              <w:t>MINEPDED*, ONUDI</w:t>
            </w:r>
            <w:r w:rsidRPr="004275AB">
              <w:rPr>
                <w:rFonts w:cstheme="minorHAnsi"/>
              </w:rPr>
              <w:t xml:space="preserve"> MINFI, CTD, OSC, Secteur privé, SNRA, MINPMEESA</w:t>
            </w:r>
          </w:p>
        </w:tc>
        <w:tc>
          <w:tcPr>
            <w:tcW w:w="846" w:type="pct"/>
            <w:vAlign w:val="center"/>
          </w:tcPr>
          <w:p w14:paraId="56472B87" w14:textId="77777777" w:rsidR="004275AB" w:rsidRPr="004275AB" w:rsidRDefault="00195B5B" w:rsidP="004275AB">
            <w:pPr>
              <w:spacing w:line="240" w:lineRule="auto"/>
              <w:jc w:val="both"/>
              <w:rPr>
                <w:rFonts w:eastAsia="Calibri" w:cstheme="minorHAnsi"/>
              </w:rPr>
            </w:pPr>
            <w:proofErr w:type="gramStart"/>
            <w:r>
              <w:rPr>
                <w:rFonts w:cstheme="minorHAnsi"/>
                <w:color w:val="000000"/>
              </w:rPr>
              <w:t>l</w:t>
            </w:r>
            <w:r w:rsidR="009A0F6B" w:rsidRPr="004275AB">
              <w:rPr>
                <w:rFonts w:cstheme="minorHAnsi"/>
                <w:color w:val="000000"/>
              </w:rPr>
              <w:t>’utilisation</w:t>
            </w:r>
            <w:proofErr w:type="gramEnd"/>
            <w:r w:rsidR="009A0F6B" w:rsidRPr="004275AB">
              <w:rPr>
                <w:rFonts w:cstheme="minorHAnsi"/>
                <w:color w:val="000000"/>
              </w:rPr>
              <w:t xml:space="preserve"> des énergies renouvelables</w:t>
            </w:r>
            <w:r>
              <w:rPr>
                <w:rFonts w:cstheme="minorHAnsi"/>
                <w:color w:val="000000"/>
              </w:rPr>
              <w:t xml:space="preserve"> s’est accrue</w:t>
            </w:r>
          </w:p>
        </w:tc>
        <w:tc>
          <w:tcPr>
            <w:tcW w:w="965" w:type="pct"/>
            <w:vAlign w:val="center"/>
          </w:tcPr>
          <w:p w14:paraId="035DC160" w14:textId="77777777" w:rsidR="004275AB" w:rsidRPr="004275AB" w:rsidRDefault="00195B5B" w:rsidP="00195B5B">
            <w:pPr>
              <w:spacing w:after="0" w:line="240" w:lineRule="auto"/>
              <w:contextualSpacing/>
              <w:jc w:val="both"/>
              <w:rPr>
                <w:rFonts w:eastAsia="Times New Roman" w:cstheme="minorHAnsi"/>
              </w:rPr>
            </w:pPr>
            <w:r>
              <w:rPr>
                <w:rFonts w:cstheme="minorHAnsi"/>
                <w:color w:val="000000"/>
              </w:rPr>
              <w:t>Le nombre de personnes utilisant le</w:t>
            </w:r>
            <w:r w:rsidRPr="004275AB">
              <w:rPr>
                <w:rFonts w:cstheme="minorHAnsi"/>
                <w:color w:val="000000"/>
              </w:rPr>
              <w:t>s énergies renouvelables</w:t>
            </w:r>
          </w:p>
        </w:tc>
        <w:tc>
          <w:tcPr>
            <w:tcW w:w="359" w:type="pct"/>
          </w:tcPr>
          <w:p w14:paraId="3ED01F7F" w14:textId="77777777" w:rsidR="004275AB" w:rsidRPr="004275AB" w:rsidRDefault="0015304D" w:rsidP="00E14B71">
            <w:pPr>
              <w:spacing w:after="0" w:line="240" w:lineRule="auto"/>
              <w:jc w:val="center"/>
              <w:rPr>
                <w:rFonts w:cstheme="minorHAnsi"/>
              </w:rPr>
            </w:pPr>
            <w:r>
              <w:rPr>
                <w:rFonts w:cstheme="minorHAnsi"/>
              </w:rPr>
              <w:t>19 700</w:t>
            </w:r>
          </w:p>
        </w:tc>
        <w:tc>
          <w:tcPr>
            <w:tcW w:w="592" w:type="pct"/>
            <w:vAlign w:val="center"/>
          </w:tcPr>
          <w:p w14:paraId="515517A3" w14:textId="77777777" w:rsidR="004275AB" w:rsidRPr="004275AB" w:rsidRDefault="004275AB" w:rsidP="004275AB">
            <w:pPr>
              <w:spacing w:after="0" w:line="240" w:lineRule="auto"/>
              <w:jc w:val="center"/>
              <w:rPr>
                <w:rFonts w:eastAsia="Calibri" w:cstheme="minorHAnsi"/>
              </w:rPr>
            </w:pPr>
            <w:r w:rsidRPr="004275AB">
              <w:rPr>
                <w:rFonts w:eastAsia="Calibri" w:cstheme="minorHAnsi"/>
              </w:rPr>
              <w:t>ODD 7 : Recoure aux énergies renouvelables</w:t>
            </w:r>
          </w:p>
        </w:tc>
      </w:tr>
      <w:tr w:rsidR="004275AB" w:rsidRPr="004275AB" w14:paraId="58B88064" w14:textId="77777777" w:rsidTr="004275AB">
        <w:tc>
          <w:tcPr>
            <w:tcW w:w="5000" w:type="pct"/>
            <w:gridSpan w:val="6"/>
            <w:shd w:val="clear" w:color="auto" w:fill="A8D08D" w:themeFill="accent6" w:themeFillTint="99"/>
          </w:tcPr>
          <w:p w14:paraId="598B86A0" w14:textId="77777777" w:rsidR="004275AB" w:rsidRPr="004275AB" w:rsidRDefault="004275AB" w:rsidP="00E14B71">
            <w:pPr>
              <w:spacing w:after="0" w:line="240" w:lineRule="auto"/>
              <w:jc w:val="center"/>
              <w:rPr>
                <w:rFonts w:cstheme="minorHAnsi"/>
              </w:rPr>
            </w:pPr>
            <w:r w:rsidRPr="004275AB">
              <w:rPr>
                <w:rFonts w:cstheme="minorHAnsi"/>
                <w:b/>
                <w:color w:val="000000"/>
              </w:rPr>
              <w:t>AXE 03.</w:t>
            </w:r>
            <w:r w:rsidRPr="004275AB">
              <w:rPr>
                <w:rFonts w:cstheme="minorHAnsi"/>
                <w:b/>
              </w:rPr>
              <w:t xml:space="preserve"> Renforcement de la résilience des systèmes de production, la gestion durable des ressources naturelles, et la sécurité alimentaire et nutritionnelle des populations vulnérables face aux changements climatiques et autres chocs</w:t>
            </w:r>
          </w:p>
        </w:tc>
      </w:tr>
      <w:tr w:rsidR="002B7125" w:rsidRPr="004275AB" w14:paraId="729BEF47" w14:textId="77777777" w:rsidTr="00195B5B">
        <w:tc>
          <w:tcPr>
            <w:tcW w:w="1510" w:type="pct"/>
          </w:tcPr>
          <w:p w14:paraId="3922551E" w14:textId="77777777" w:rsidR="004275AB" w:rsidRPr="004275AB" w:rsidRDefault="004275AB" w:rsidP="004275AB">
            <w:pPr>
              <w:spacing w:after="0" w:line="240" w:lineRule="auto"/>
              <w:jc w:val="both"/>
              <w:rPr>
                <w:rFonts w:cstheme="minorHAnsi"/>
              </w:rPr>
            </w:pPr>
            <w:r w:rsidRPr="004275AB">
              <w:rPr>
                <w:rFonts w:cstheme="minorHAnsi"/>
                <w:b/>
                <w:color w:val="000000" w:themeColor="text1"/>
              </w:rPr>
              <w:t>3.1</w:t>
            </w:r>
            <w:r w:rsidRPr="004275AB">
              <w:rPr>
                <w:rFonts w:cstheme="minorHAnsi"/>
                <w:color w:val="000000" w:themeColor="text1"/>
              </w:rPr>
              <w:t xml:space="preserve"> R</w:t>
            </w:r>
            <w:r w:rsidRPr="004275AB">
              <w:rPr>
                <w:rFonts w:cstheme="minorHAnsi"/>
                <w:color w:val="000000" w:themeColor="text1"/>
                <w:lang w:val="fr-CM"/>
              </w:rPr>
              <w:t xml:space="preserve">enforcer les capacités des producteurs sur les pratiques </w:t>
            </w:r>
            <w:proofErr w:type="gramStart"/>
            <w:r w:rsidRPr="004275AB">
              <w:rPr>
                <w:rFonts w:cstheme="minorHAnsi"/>
                <w:color w:val="000000" w:themeColor="text1"/>
                <w:lang w:val="fr-CM"/>
              </w:rPr>
              <w:t>agro écologiques</w:t>
            </w:r>
            <w:proofErr w:type="gramEnd"/>
            <w:r w:rsidRPr="004275AB">
              <w:rPr>
                <w:rFonts w:cstheme="minorHAnsi"/>
                <w:color w:val="000000" w:themeColor="text1"/>
                <w:lang w:val="fr-CM"/>
              </w:rPr>
              <w:t xml:space="preserve">, de gestion durable des sols et de l’eau </w:t>
            </w:r>
            <w:r w:rsidRPr="004275AB">
              <w:rPr>
                <w:rFonts w:cstheme="minorHAnsi"/>
                <w:color w:val="000000" w:themeColor="text1"/>
                <w:vertAlign w:val="superscript"/>
                <w:lang w:val="fr-CM"/>
              </w:rPr>
              <w:t>(a)</w:t>
            </w:r>
          </w:p>
        </w:tc>
        <w:tc>
          <w:tcPr>
            <w:tcW w:w="729" w:type="pct"/>
          </w:tcPr>
          <w:p w14:paraId="7528431A" w14:textId="77777777" w:rsidR="004275AB" w:rsidRPr="004275AB" w:rsidRDefault="004275AB" w:rsidP="004275AB">
            <w:pPr>
              <w:spacing w:after="0" w:line="240" w:lineRule="auto"/>
              <w:rPr>
                <w:rFonts w:cstheme="minorHAnsi"/>
                <w:lang w:val="en-IN"/>
              </w:rPr>
            </w:pPr>
            <w:r w:rsidRPr="004275AB">
              <w:rPr>
                <w:rFonts w:cstheme="minorHAnsi"/>
                <w:lang w:val="en-IN"/>
              </w:rPr>
              <w:t>MINADER*, OPA*, MINEPIA*, SNRA, OSC, PTF (FAO, PNUE, PNUD, CGIAR…), MINFOF, MINEE, CTD, OCP, MINEPDED</w:t>
            </w:r>
          </w:p>
        </w:tc>
        <w:tc>
          <w:tcPr>
            <w:tcW w:w="846" w:type="pct"/>
            <w:vAlign w:val="center"/>
          </w:tcPr>
          <w:p w14:paraId="24A3292B" w14:textId="77777777" w:rsidR="004275AB" w:rsidRPr="004275AB" w:rsidRDefault="00195B5B" w:rsidP="004275AB">
            <w:pPr>
              <w:spacing w:after="0" w:line="240" w:lineRule="auto"/>
              <w:contextualSpacing/>
              <w:jc w:val="both"/>
              <w:rPr>
                <w:rFonts w:eastAsia="Calibri" w:cstheme="minorHAnsi"/>
                <w:lang w:val="x-none"/>
              </w:rPr>
            </w:pPr>
            <w:proofErr w:type="gramStart"/>
            <w:r w:rsidRPr="004275AB">
              <w:rPr>
                <w:rFonts w:cstheme="minorHAnsi"/>
                <w:color w:val="000000" w:themeColor="text1"/>
                <w:lang w:val="fr-CM"/>
              </w:rPr>
              <w:t>les</w:t>
            </w:r>
            <w:proofErr w:type="gramEnd"/>
            <w:r w:rsidRPr="004275AB">
              <w:rPr>
                <w:rFonts w:cstheme="minorHAnsi"/>
                <w:color w:val="000000" w:themeColor="text1"/>
                <w:lang w:val="fr-CM"/>
              </w:rPr>
              <w:t xml:space="preserve"> capacités des producteurs </w:t>
            </w:r>
            <w:r>
              <w:rPr>
                <w:rFonts w:cstheme="minorHAnsi"/>
                <w:color w:val="000000" w:themeColor="text1"/>
                <w:lang w:val="fr-CM"/>
              </w:rPr>
              <w:t xml:space="preserve">sont renforcées </w:t>
            </w:r>
            <w:r w:rsidRPr="004275AB">
              <w:rPr>
                <w:rFonts w:cstheme="minorHAnsi"/>
                <w:color w:val="000000" w:themeColor="text1"/>
                <w:lang w:val="fr-CM"/>
              </w:rPr>
              <w:t>sur les pratiques agro écologiques, de gestion durable des sols et de l’eau</w:t>
            </w:r>
            <w:r>
              <w:rPr>
                <w:rFonts w:cstheme="minorHAnsi"/>
                <w:color w:val="000000" w:themeColor="text1"/>
                <w:lang w:val="fr-CM"/>
              </w:rPr>
              <w:t xml:space="preserve"> </w:t>
            </w:r>
          </w:p>
          <w:p w14:paraId="226F1FAE" w14:textId="77777777" w:rsidR="004275AB" w:rsidRPr="004275AB" w:rsidRDefault="004275AB" w:rsidP="004275AB">
            <w:pPr>
              <w:spacing w:line="240" w:lineRule="auto"/>
              <w:jc w:val="both"/>
              <w:rPr>
                <w:rFonts w:eastAsia="Calibri" w:cstheme="minorHAnsi"/>
                <w:lang w:val="x-none"/>
              </w:rPr>
            </w:pPr>
          </w:p>
        </w:tc>
        <w:tc>
          <w:tcPr>
            <w:tcW w:w="965" w:type="pct"/>
            <w:vAlign w:val="center"/>
          </w:tcPr>
          <w:p w14:paraId="1C1F0D83" w14:textId="77777777" w:rsidR="004275AB" w:rsidRPr="004275AB" w:rsidRDefault="00195B5B" w:rsidP="00195B5B">
            <w:pPr>
              <w:spacing w:after="0" w:line="240" w:lineRule="auto"/>
              <w:contextualSpacing/>
              <w:jc w:val="both"/>
              <w:rPr>
                <w:rFonts w:eastAsia="Times New Roman" w:cstheme="minorHAnsi"/>
                <w:lang w:val="fr-CM"/>
              </w:rPr>
            </w:pPr>
            <w:r>
              <w:rPr>
                <w:rFonts w:cstheme="minorHAnsi"/>
                <w:color w:val="000000" w:themeColor="text1"/>
              </w:rPr>
              <w:t>Le nombre</w:t>
            </w:r>
            <w:r>
              <w:rPr>
                <w:rFonts w:cstheme="minorHAnsi"/>
                <w:color w:val="000000" w:themeColor="text1"/>
                <w:lang w:val="fr-CM"/>
              </w:rPr>
              <w:t xml:space="preserve"> de</w:t>
            </w:r>
            <w:r w:rsidRPr="004275AB">
              <w:rPr>
                <w:rFonts w:cstheme="minorHAnsi"/>
                <w:color w:val="000000" w:themeColor="text1"/>
                <w:lang w:val="fr-CM"/>
              </w:rPr>
              <w:t xml:space="preserve"> producteurs </w:t>
            </w:r>
            <w:r>
              <w:rPr>
                <w:rFonts w:cstheme="minorHAnsi"/>
                <w:color w:val="000000" w:themeColor="text1"/>
                <w:lang w:val="fr-CM"/>
              </w:rPr>
              <w:t>utilisant</w:t>
            </w:r>
            <w:r w:rsidRPr="004275AB">
              <w:rPr>
                <w:rFonts w:cstheme="minorHAnsi"/>
                <w:color w:val="000000" w:themeColor="text1"/>
                <w:lang w:val="fr-CM"/>
              </w:rPr>
              <w:t xml:space="preserve"> les pratiques </w:t>
            </w:r>
            <w:proofErr w:type="gramStart"/>
            <w:r w:rsidRPr="004275AB">
              <w:rPr>
                <w:rFonts w:cstheme="minorHAnsi"/>
                <w:color w:val="000000" w:themeColor="text1"/>
                <w:lang w:val="fr-CM"/>
              </w:rPr>
              <w:t>agro écologiques</w:t>
            </w:r>
            <w:proofErr w:type="gramEnd"/>
            <w:r w:rsidRPr="004275AB">
              <w:rPr>
                <w:rFonts w:cstheme="minorHAnsi"/>
                <w:color w:val="000000" w:themeColor="text1"/>
                <w:lang w:val="fr-CM"/>
              </w:rPr>
              <w:t>, de gestion durable des sols et de l’eau</w:t>
            </w:r>
          </w:p>
        </w:tc>
        <w:tc>
          <w:tcPr>
            <w:tcW w:w="359" w:type="pct"/>
          </w:tcPr>
          <w:p w14:paraId="6E561003" w14:textId="77777777" w:rsidR="004275AB" w:rsidRPr="004275AB" w:rsidRDefault="0015304D" w:rsidP="00E14B71">
            <w:pPr>
              <w:spacing w:after="0" w:line="240" w:lineRule="auto"/>
              <w:jc w:val="center"/>
              <w:rPr>
                <w:rFonts w:cstheme="minorHAnsi"/>
              </w:rPr>
            </w:pPr>
            <w:r>
              <w:rPr>
                <w:rFonts w:cstheme="minorHAnsi"/>
              </w:rPr>
              <w:t>25 000</w:t>
            </w:r>
          </w:p>
        </w:tc>
        <w:tc>
          <w:tcPr>
            <w:tcW w:w="592" w:type="pct"/>
            <w:vAlign w:val="center"/>
          </w:tcPr>
          <w:p w14:paraId="76B1307B" w14:textId="77777777" w:rsidR="004275AB" w:rsidRPr="004275AB" w:rsidRDefault="004275AB" w:rsidP="004275AB">
            <w:pPr>
              <w:spacing w:after="0" w:line="240" w:lineRule="auto"/>
              <w:jc w:val="both"/>
              <w:rPr>
                <w:rFonts w:eastAsia="Calibri" w:cstheme="minorHAnsi"/>
              </w:rPr>
            </w:pPr>
            <w:r w:rsidRPr="004275AB">
              <w:rPr>
                <w:rFonts w:eastAsia="Calibri" w:cstheme="minorHAnsi"/>
              </w:rPr>
              <w:t>ODD 13 : Lutte contre le changement climatique ;</w:t>
            </w:r>
          </w:p>
          <w:p w14:paraId="069DE662" w14:textId="77777777" w:rsidR="004275AB" w:rsidRPr="004275AB" w:rsidRDefault="004275AB" w:rsidP="004275AB">
            <w:pPr>
              <w:spacing w:after="0" w:line="240" w:lineRule="auto"/>
              <w:jc w:val="both"/>
              <w:rPr>
                <w:rFonts w:eastAsia="Calibri" w:cstheme="minorHAnsi"/>
              </w:rPr>
            </w:pPr>
            <w:r w:rsidRPr="004275AB">
              <w:rPr>
                <w:rFonts w:cstheme="minorHAnsi"/>
                <w:i/>
              </w:rPr>
              <w:t>ODD 6 :</w:t>
            </w:r>
            <w:r w:rsidRPr="004275AB">
              <w:rPr>
                <w:rFonts w:cstheme="minorHAnsi"/>
                <w:b/>
                <w:i/>
              </w:rPr>
              <w:t xml:space="preserve"> </w:t>
            </w:r>
            <w:r w:rsidRPr="004275AB">
              <w:rPr>
                <w:rFonts w:cstheme="minorHAnsi"/>
              </w:rPr>
              <w:t xml:space="preserve">Accès à l’eau salubre et à </w:t>
            </w:r>
            <w:r>
              <w:rPr>
                <w:rFonts w:cstheme="minorHAnsi"/>
              </w:rPr>
              <w:t>l</w:t>
            </w:r>
            <w:r w:rsidRPr="004275AB">
              <w:rPr>
                <w:rFonts w:cstheme="minorHAnsi"/>
              </w:rPr>
              <w:t>’assainissement</w:t>
            </w:r>
          </w:p>
        </w:tc>
      </w:tr>
      <w:tr w:rsidR="002B7125" w:rsidRPr="004275AB" w14:paraId="25746FB5" w14:textId="77777777" w:rsidTr="00195B5B">
        <w:tc>
          <w:tcPr>
            <w:tcW w:w="1510" w:type="pct"/>
          </w:tcPr>
          <w:p w14:paraId="6337610A" w14:textId="77777777" w:rsidR="004275AB" w:rsidRPr="004275AB" w:rsidRDefault="004275AB" w:rsidP="004275AB">
            <w:pPr>
              <w:spacing w:after="0" w:line="240" w:lineRule="auto"/>
              <w:jc w:val="both"/>
              <w:rPr>
                <w:rFonts w:cstheme="minorHAnsi"/>
              </w:rPr>
            </w:pPr>
            <w:r w:rsidRPr="004275AB">
              <w:rPr>
                <w:rFonts w:cstheme="minorHAnsi"/>
                <w:b/>
                <w:color w:val="000000" w:themeColor="text1"/>
              </w:rPr>
              <w:lastRenderedPageBreak/>
              <w:t>3.2</w:t>
            </w:r>
            <w:r w:rsidRPr="004275AB">
              <w:rPr>
                <w:rFonts w:cstheme="minorHAnsi"/>
                <w:color w:val="000000" w:themeColor="text1"/>
              </w:rPr>
              <w:t xml:space="preserve"> D</w:t>
            </w:r>
            <w:proofErr w:type="spellStart"/>
            <w:r w:rsidRPr="004275AB">
              <w:rPr>
                <w:rFonts w:cstheme="minorHAnsi"/>
                <w:color w:val="000000" w:themeColor="text1"/>
                <w:lang w:val="fr-CM"/>
              </w:rPr>
              <w:t>évelopper</w:t>
            </w:r>
            <w:proofErr w:type="spellEnd"/>
            <w:r w:rsidRPr="004275AB">
              <w:rPr>
                <w:rFonts w:cstheme="minorHAnsi"/>
                <w:color w:val="000000" w:themeColor="text1"/>
                <w:lang w:val="fr-CM"/>
              </w:rPr>
              <w:t xml:space="preserve"> et diffuser des espèces et variétés adaptées aux changements climatiques</w:t>
            </w:r>
          </w:p>
        </w:tc>
        <w:tc>
          <w:tcPr>
            <w:tcW w:w="729" w:type="pct"/>
          </w:tcPr>
          <w:p w14:paraId="5E92AC59" w14:textId="77777777" w:rsidR="004275AB" w:rsidRPr="004275AB" w:rsidRDefault="004275AB" w:rsidP="004275AB">
            <w:pPr>
              <w:spacing w:after="0" w:line="240" w:lineRule="auto"/>
              <w:rPr>
                <w:rFonts w:cstheme="minorHAnsi"/>
                <w:lang w:val="en-IN"/>
              </w:rPr>
            </w:pPr>
            <w:r w:rsidRPr="004275AB">
              <w:rPr>
                <w:rFonts w:cstheme="minorHAnsi"/>
                <w:lang w:val="en-IN"/>
              </w:rPr>
              <w:t>SNRA*, MINADER*, MINEPIA*, CTD, OPA*, OSC, PTF, MINEPDED, MINFOF</w:t>
            </w:r>
          </w:p>
        </w:tc>
        <w:tc>
          <w:tcPr>
            <w:tcW w:w="846" w:type="pct"/>
            <w:vAlign w:val="center"/>
          </w:tcPr>
          <w:p w14:paraId="3BEACBDE" w14:textId="77777777" w:rsidR="004275AB" w:rsidRPr="004275AB" w:rsidRDefault="00195B5B" w:rsidP="00195B5B">
            <w:pPr>
              <w:spacing w:line="240" w:lineRule="auto"/>
              <w:jc w:val="both"/>
              <w:rPr>
                <w:rFonts w:eastAsia="Calibri" w:cstheme="minorHAnsi"/>
              </w:rPr>
            </w:pPr>
            <w:proofErr w:type="gramStart"/>
            <w:r>
              <w:rPr>
                <w:rFonts w:cstheme="minorHAnsi"/>
                <w:color w:val="000000" w:themeColor="text1"/>
                <w:lang w:val="fr-CM"/>
              </w:rPr>
              <w:t>les</w:t>
            </w:r>
            <w:proofErr w:type="gramEnd"/>
            <w:r>
              <w:rPr>
                <w:rFonts w:cstheme="minorHAnsi"/>
                <w:color w:val="000000" w:themeColor="text1"/>
                <w:lang w:val="fr-CM"/>
              </w:rPr>
              <w:t xml:space="preserve"> nouvelles </w:t>
            </w:r>
            <w:r w:rsidRPr="004275AB">
              <w:rPr>
                <w:rFonts w:cstheme="minorHAnsi"/>
                <w:color w:val="000000" w:themeColor="text1"/>
                <w:lang w:val="fr-CM"/>
              </w:rPr>
              <w:t>espèces et variétés adaptées aux changements climatiques</w:t>
            </w:r>
            <w:r>
              <w:rPr>
                <w:rFonts w:cstheme="minorHAnsi"/>
                <w:color w:val="000000" w:themeColor="text1"/>
                <w:lang w:val="fr-CM"/>
              </w:rPr>
              <w:t xml:space="preserve"> disponibles</w:t>
            </w:r>
          </w:p>
        </w:tc>
        <w:tc>
          <w:tcPr>
            <w:tcW w:w="965" w:type="pct"/>
            <w:vAlign w:val="center"/>
          </w:tcPr>
          <w:p w14:paraId="399BCEF4" w14:textId="77777777" w:rsidR="004275AB" w:rsidRPr="004275AB" w:rsidRDefault="00195B5B" w:rsidP="00195B5B">
            <w:pPr>
              <w:spacing w:after="0" w:line="240" w:lineRule="auto"/>
              <w:contextualSpacing/>
              <w:jc w:val="both"/>
              <w:rPr>
                <w:rFonts w:eastAsia="Times New Roman" w:cstheme="minorHAnsi"/>
              </w:rPr>
            </w:pPr>
            <w:r>
              <w:rPr>
                <w:rFonts w:cstheme="minorHAnsi"/>
                <w:color w:val="000000" w:themeColor="text1"/>
                <w:lang w:val="fr-CM"/>
              </w:rPr>
              <w:t>Le nombre d’</w:t>
            </w:r>
            <w:r w:rsidRPr="004275AB">
              <w:rPr>
                <w:rFonts w:cstheme="minorHAnsi"/>
                <w:color w:val="000000" w:themeColor="text1"/>
                <w:lang w:val="fr-CM"/>
              </w:rPr>
              <w:t xml:space="preserve">espèces et </w:t>
            </w:r>
            <w:r>
              <w:rPr>
                <w:rFonts w:cstheme="minorHAnsi"/>
                <w:color w:val="000000" w:themeColor="text1"/>
                <w:lang w:val="fr-CM"/>
              </w:rPr>
              <w:t xml:space="preserve">de </w:t>
            </w:r>
            <w:r w:rsidRPr="004275AB">
              <w:rPr>
                <w:rFonts w:cstheme="minorHAnsi"/>
                <w:color w:val="000000" w:themeColor="text1"/>
                <w:lang w:val="fr-CM"/>
              </w:rPr>
              <w:t>variétés adaptées aux changements climatiques</w:t>
            </w:r>
          </w:p>
        </w:tc>
        <w:tc>
          <w:tcPr>
            <w:tcW w:w="359" w:type="pct"/>
          </w:tcPr>
          <w:p w14:paraId="295F2F2C" w14:textId="77777777" w:rsidR="004275AB" w:rsidRPr="00E14B71" w:rsidRDefault="0015304D" w:rsidP="00E14B71">
            <w:pPr>
              <w:spacing w:after="0" w:line="240" w:lineRule="auto"/>
              <w:jc w:val="center"/>
              <w:rPr>
                <w:rFonts w:cstheme="minorHAnsi"/>
              </w:rPr>
            </w:pPr>
            <w:r w:rsidRPr="00E14B71">
              <w:rPr>
                <w:rFonts w:cstheme="minorHAnsi"/>
              </w:rPr>
              <w:t>24 000</w:t>
            </w:r>
          </w:p>
        </w:tc>
        <w:tc>
          <w:tcPr>
            <w:tcW w:w="592" w:type="pct"/>
            <w:vAlign w:val="center"/>
          </w:tcPr>
          <w:p w14:paraId="43A17E3B" w14:textId="77777777" w:rsidR="004275AB" w:rsidRPr="004275AB" w:rsidRDefault="004275AB" w:rsidP="004275AB">
            <w:pPr>
              <w:spacing w:after="0" w:line="240" w:lineRule="auto"/>
              <w:jc w:val="both"/>
              <w:rPr>
                <w:rFonts w:eastAsia="Calibri" w:cstheme="minorHAnsi"/>
              </w:rPr>
            </w:pPr>
            <w:r w:rsidRPr="004275AB">
              <w:rPr>
                <w:rFonts w:eastAsia="Calibri" w:cstheme="minorHAnsi"/>
              </w:rPr>
              <w:t>ODD 13 : Lutte contre le changement climatique</w:t>
            </w:r>
          </w:p>
        </w:tc>
      </w:tr>
      <w:tr w:rsidR="002B7125" w:rsidRPr="004275AB" w14:paraId="191D56EB" w14:textId="77777777" w:rsidTr="00195B5B">
        <w:tc>
          <w:tcPr>
            <w:tcW w:w="1510" w:type="pct"/>
          </w:tcPr>
          <w:p w14:paraId="7EEE3729" w14:textId="77777777" w:rsidR="004275AB" w:rsidRPr="004275AB" w:rsidRDefault="004275AB" w:rsidP="004275AB">
            <w:pPr>
              <w:spacing w:after="0" w:line="240" w:lineRule="auto"/>
              <w:jc w:val="both"/>
              <w:rPr>
                <w:rFonts w:cstheme="minorHAnsi"/>
                <w:b/>
                <w:color w:val="000000" w:themeColor="text1"/>
              </w:rPr>
            </w:pPr>
            <w:r w:rsidRPr="004275AB">
              <w:rPr>
                <w:rFonts w:cstheme="minorHAnsi"/>
                <w:b/>
                <w:lang w:val="fr-CM"/>
              </w:rPr>
              <w:t>3.3</w:t>
            </w:r>
            <w:r w:rsidRPr="004275AB">
              <w:rPr>
                <w:rFonts w:cstheme="minorHAnsi"/>
                <w:lang w:val="fr-CM"/>
              </w:rPr>
              <w:t xml:space="preserve"> Développer/renforcer les mécanismes d’alerte précoce sur les risques </w:t>
            </w:r>
            <w:proofErr w:type="spellStart"/>
            <w:r w:rsidRPr="004275AB">
              <w:rPr>
                <w:rFonts w:cstheme="minorHAnsi"/>
                <w:lang w:val="fr-CM"/>
              </w:rPr>
              <w:t>agro-météorologiques</w:t>
            </w:r>
            <w:proofErr w:type="spellEnd"/>
            <w:r w:rsidRPr="004275AB">
              <w:rPr>
                <w:rFonts w:cstheme="minorHAnsi"/>
                <w:lang w:val="fr-CM"/>
              </w:rPr>
              <w:t xml:space="preserve"> </w:t>
            </w:r>
            <w:r w:rsidRPr="004275AB">
              <w:rPr>
                <w:rFonts w:cstheme="minorHAnsi"/>
                <w:color w:val="000000" w:themeColor="text1"/>
                <w:vertAlign w:val="superscript"/>
                <w:lang w:val="fr-CM"/>
              </w:rPr>
              <w:t>(b)</w:t>
            </w:r>
          </w:p>
        </w:tc>
        <w:tc>
          <w:tcPr>
            <w:tcW w:w="729" w:type="pct"/>
          </w:tcPr>
          <w:p w14:paraId="13C719E1" w14:textId="77777777" w:rsidR="004275AB" w:rsidRPr="004275AB" w:rsidRDefault="004275AB" w:rsidP="002B7125">
            <w:pPr>
              <w:spacing w:after="0" w:line="240" w:lineRule="auto"/>
              <w:rPr>
                <w:rFonts w:cstheme="minorHAnsi"/>
              </w:rPr>
            </w:pPr>
            <w:r w:rsidRPr="004275AB">
              <w:rPr>
                <w:rFonts w:cstheme="minorHAnsi"/>
              </w:rPr>
              <w:t xml:space="preserve">MINADER*, </w:t>
            </w:r>
            <w:r w:rsidR="002B7125">
              <w:rPr>
                <w:rFonts w:cstheme="minorHAnsi"/>
              </w:rPr>
              <w:t xml:space="preserve">ONACC* </w:t>
            </w:r>
            <w:r w:rsidRPr="004275AB">
              <w:rPr>
                <w:rFonts w:cstheme="minorHAnsi"/>
              </w:rPr>
              <w:t xml:space="preserve">MINTRANS, </w:t>
            </w:r>
            <w:r w:rsidR="002B7125" w:rsidRPr="004275AB">
              <w:rPr>
                <w:rFonts w:cstheme="minorHAnsi"/>
              </w:rPr>
              <w:t xml:space="preserve">SNRA, </w:t>
            </w:r>
            <w:r w:rsidRPr="004275AB">
              <w:rPr>
                <w:rFonts w:cstheme="minorHAnsi"/>
              </w:rPr>
              <w:t xml:space="preserve">MINPOSTEL, PTF (BAD, PAM, FAO, </w:t>
            </w:r>
            <w:proofErr w:type="gramStart"/>
            <w:r w:rsidRPr="004275AB">
              <w:rPr>
                <w:rFonts w:cstheme="minorHAnsi"/>
              </w:rPr>
              <w:t>BM,…</w:t>
            </w:r>
            <w:proofErr w:type="gramEnd"/>
            <w:r w:rsidRPr="004275AB">
              <w:rPr>
                <w:rFonts w:cstheme="minorHAnsi"/>
              </w:rPr>
              <w:t>)</w:t>
            </w:r>
          </w:p>
        </w:tc>
        <w:tc>
          <w:tcPr>
            <w:tcW w:w="846" w:type="pct"/>
            <w:vAlign w:val="center"/>
          </w:tcPr>
          <w:p w14:paraId="58389B7D" w14:textId="77777777" w:rsidR="004275AB" w:rsidRPr="004275AB" w:rsidRDefault="00195B5B" w:rsidP="004275AB">
            <w:pPr>
              <w:spacing w:line="240" w:lineRule="auto"/>
              <w:jc w:val="both"/>
              <w:rPr>
                <w:rFonts w:eastAsia="Calibri" w:cstheme="minorHAnsi"/>
              </w:rPr>
            </w:pPr>
            <w:proofErr w:type="gramStart"/>
            <w:r w:rsidRPr="004275AB">
              <w:rPr>
                <w:rFonts w:cstheme="minorHAnsi"/>
                <w:lang w:val="fr-CM"/>
              </w:rPr>
              <w:t>les</w:t>
            </w:r>
            <w:proofErr w:type="gramEnd"/>
            <w:r w:rsidRPr="004275AB">
              <w:rPr>
                <w:rFonts w:cstheme="minorHAnsi"/>
                <w:lang w:val="fr-CM"/>
              </w:rPr>
              <w:t xml:space="preserve"> mécanismes d’alerte précoce sur les risques </w:t>
            </w:r>
            <w:proofErr w:type="spellStart"/>
            <w:r w:rsidRPr="004275AB">
              <w:rPr>
                <w:rFonts w:cstheme="minorHAnsi"/>
                <w:lang w:val="fr-CM"/>
              </w:rPr>
              <w:t>agro-météorologiques</w:t>
            </w:r>
            <w:proofErr w:type="spellEnd"/>
            <w:r>
              <w:rPr>
                <w:rFonts w:cstheme="minorHAnsi"/>
                <w:lang w:val="fr-CM"/>
              </w:rPr>
              <w:t xml:space="preserve"> développées/renforcées</w:t>
            </w:r>
          </w:p>
        </w:tc>
        <w:tc>
          <w:tcPr>
            <w:tcW w:w="965" w:type="pct"/>
            <w:vAlign w:val="center"/>
          </w:tcPr>
          <w:p w14:paraId="0EB1E095" w14:textId="77777777" w:rsidR="004275AB" w:rsidRPr="004275AB" w:rsidRDefault="00195B5B" w:rsidP="00195B5B">
            <w:pPr>
              <w:spacing w:after="0" w:line="240" w:lineRule="auto"/>
              <w:contextualSpacing/>
              <w:jc w:val="both"/>
              <w:rPr>
                <w:rFonts w:eastAsia="Times New Roman" w:cstheme="minorHAnsi"/>
              </w:rPr>
            </w:pPr>
            <w:r>
              <w:rPr>
                <w:rFonts w:cstheme="minorHAnsi"/>
                <w:lang w:val="fr-CM"/>
              </w:rPr>
              <w:t xml:space="preserve">Le nombre de </w:t>
            </w:r>
            <w:r w:rsidRPr="004275AB">
              <w:rPr>
                <w:rFonts w:cstheme="minorHAnsi"/>
                <w:lang w:val="fr-CM"/>
              </w:rPr>
              <w:t xml:space="preserve">mécanismes d’alerte précoce sur les risques </w:t>
            </w:r>
            <w:proofErr w:type="spellStart"/>
            <w:r w:rsidRPr="004275AB">
              <w:rPr>
                <w:rFonts w:cstheme="minorHAnsi"/>
                <w:lang w:val="fr-CM"/>
              </w:rPr>
              <w:t>agro-météorologiques</w:t>
            </w:r>
            <w:proofErr w:type="spellEnd"/>
          </w:p>
        </w:tc>
        <w:tc>
          <w:tcPr>
            <w:tcW w:w="359" w:type="pct"/>
          </w:tcPr>
          <w:p w14:paraId="59016342" w14:textId="77777777" w:rsidR="004275AB" w:rsidRPr="004275AB" w:rsidRDefault="0015304D" w:rsidP="00E14B71">
            <w:pPr>
              <w:spacing w:after="0" w:line="240" w:lineRule="auto"/>
              <w:jc w:val="center"/>
              <w:rPr>
                <w:rFonts w:cstheme="minorHAnsi"/>
              </w:rPr>
            </w:pPr>
            <w:r>
              <w:rPr>
                <w:rFonts w:cstheme="minorHAnsi"/>
              </w:rPr>
              <w:t>1 500</w:t>
            </w:r>
          </w:p>
        </w:tc>
        <w:tc>
          <w:tcPr>
            <w:tcW w:w="592" w:type="pct"/>
            <w:vAlign w:val="center"/>
          </w:tcPr>
          <w:p w14:paraId="2549BE7C" w14:textId="77777777" w:rsidR="004275AB" w:rsidRPr="004275AB" w:rsidRDefault="004275AB" w:rsidP="004275AB">
            <w:pPr>
              <w:spacing w:after="0" w:line="240" w:lineRule="auto"/>
              <w:jc w:val="both"/>
              <w:rPr>
                <w:rFonts w:eastAsia="Calibri" w:cstheme="minorHAnsi"/>
              </w:rPr>
            </w:pPr>
            <w:r w:rsidRPr="004275AB">
              <w:rPr>
                <w:rFonts w:eastAsia="Calibri" w:cstheme="minorHAnsi"/>
              </w:rPr>
              <w:t>ODD 13 : Lutte contre le changement climatique</w:t>
            </w:r>
          </w:p>
        </w:tc>
      </w:tr>
      <w:tr w:rsidR="002B7125" w:rsidRPr="004275AB" w14:paraId="7F8193D5" w14:textId="77777777" w:rsidTr="00195B5B">
        <w:tc>
          <w:tcPr>
            <w:tcW w:w="1510" w:type="pct"/>
          </w:tcPr>
          <w:p w14:paraId="159C2DDF" w14:textId="77777777" w:rsidR="004275AB" w:rsidRPr="004275AB" w:rsidRDefault="004275AB" w:rsidP="004275AB">
            <w:pPr>
              <w:spacing w:after="0" w:line="240" w:lineRule="auto"/>
              <w:jc w:val="both"/>
              <w:rPr>
                <w:rFonts w:cstheme="minorHAnsi"/>
                <w:lang w:val="fr-CM"/>
              </w:rPr>
            </w:pPr>
            <w:r w:rsidRPr="004275AB">
              <w:rPr>
                <w:rFonts w:cstheme="minorHAnsi"/>
                <w:b/>
                <w:lang w:val="fr-CM"/>
              </w:rPr>
              <w:t>3.4</w:t>
            </w:r>
            <w:r w:rsidRPr="004275AB">
              <w:rPr>
                <w:rFonts w:cstheme="minorHAnsi"/>
                <w:lang w:val="fr-CM"/>
              </w:rPr>
              <w:t xml:space="preserve"> Développer/renforcer les mécanismes d’alerte précoce et de gestion des risques et catastrophes</w:t>
            </w:r>
            <w:r w:rsidRPr="004275AB">
              <w:rPr>
                <w:rFonts w:cstheme="minorHAnsi"/>
                <w:color w:val="000000" w:themeColor="text1"/>
                <w:vertAlign w:val="superscript"/>
                <w:lang w:val="fr-CM"/>
              </w:rPr>
              <w:t>(b)</w:t>
            </w:r>
          </w:p>
        </w:tc>
        <w:tc>
          <w:tcPr>
            <w:tcW w:w="729" w:type="pct"/>
          </w:tcPr>
          <w:p w14:paraId="239875D7" w14:textId="77777777" w:rsidR="004275AB" w:rsidRPr="004275AB" w:rsidRDefault="004275AB" w:rsidP="00802757">
            <w:pPr>
              <w:spacing w:after="0" w:line="240" w:lineRule="auto"/>
            </w:pPr>
            <w:r w:rsidRPr="004275AB">
              <w:t xml:space="preserve">MINAT*, </w:t>
            </w:r>
            <w:r w:rsidR="002B7125" w:rsidRPr="004275AB">
              <w:t xml:space="preserve">MINEPIA*, </w:t>
            </w:r>
            <w:r w:rsidRPr="004275AB">
              <w:t xml:space="preserve">MINADER*, OPA*, MINCOMMERCE, MINSANTE, </w:t>
            </w:r>
            <w:r w:rsidR="002B7125" w:rsidRPr="004275AB">
              <w:t xml:space="preserve">Secteur privé, </w:t>
            </w:r>
            <w:r w:rsidRPr="004275AB">
              <w:t>MINTRANS,</w:t>
            </w:r>
          </w:p>
          <w:p w14:paraId="2AED8AEE" w14:textId="77777777" w:rsidR="004275AB" w:rsidRPr="004275AB" w:rsidRDefault="004275AB" w:rsidP="00802757">
            <w:pPr>
              <w:spacing w:after="0" w:line="240" w:lineRule="auto"/>
            </w:pPr>
            <w:bookmarkStart w:id="12" w:name="_Toc89867879"/>
            <w:r w:rsidRPr="004275AB">
              <w:t>PT</w:t>
            </w:r>
            <w:r w:rsidRPr="00802757">
              <w:t xml:space="preserve">F (BM, FIDA, AFD, FAO, PAM, FEWSNET, ACF, </w:t>
            </w:r>
            <w:proofErr w:type="gramStart"/>
            <w:r w:rsidRPr="00802757">
              <w:t>OCHA,…</w:t>
            </w:r>
            <w:proofErr w:type="gramEnd"/>
            <w:r w:rsidRPr="00802757">
              <w:t>), ARC (</w:t>
            </w:r>
            <w:proofErr w:type="spellStart"/>
            <w:r w:rsidRPr="00802757">
              <w:t>African</w:t>
            </w:r>
            <w:proofErr w:type="spellEnd"/>
            <w:r w:rsidRPr="00802757">
              <w:t xml:space="preserve"> Risk </w:t>
            </w:r>
            <w:proofErr w:type="spellStart"/>
            <w:r w:rsidR="002B7125" w:rsidRPr="00802757">
              <w:t>C</w:t>
            </w:r>
            <w:r w:rsidRPr="00802757">
              <w:t>apacity</w:t>
            </w:r>
            <w:proofErr w:type="spellEnd"/>
            <w:r w:rsidRPr="00802757">
              <w:t>)</w:t>
            </w:r>
            <w:bookmarkEnd w:id="12"/>
          </w:p>
        </w:tc>
        <w:tc>
          <w:tcPr>
            <w:tcW w:w="846" w:type="pct"/>
            <w:vAlign w:val="center"/>
          </w:tcPr>
          <w:p w14:paraId="75F78D6C" w14:textId="77777777" w:rsidR="004275AB" w:rsidRPr="004275AB" w:rsidRDefault="00195B5B" w:rsidP="004275AB">
            <w:pPr>
              <w:spacing w:line="240" w:lineRule="auto"/>
              <w:jc w:val="both"/>
              <w:rPr>
                <w:rFonts w:eastAsia="Calibri" w:cstheme="minorHAnsi"/>
              </w:rPr>
            </w:pPr>
            <w:proofErr w:type="gramStart"/>
            <w:r w:rsidRPr="004275AB">
              <w:rPr>
                <w:rFonts w:cstheme="minorHAnsi"/>
                <w:lang w:val="fr-CM"/>
              </w:rPr>
              <w:t>les</w:t>
            </w:r>
            <w:proofErr w:type="gramEnd"/>
            <w:r w:rsidRPr="004275AB">
              <w:rPr>
                <w:rFonts w:cstheme="minorHAnsi"/>
                <w:lang w:val="fr-CM"/>
              </w:rPr>
              <w:t xml:space="preserve"> mécanismes d’alerte précoce et de gestion des risques et catastrophes</w:t>
            </w:r>
            <w:r>
              <w:rPr>
                <w:rFonts w:cstheme="minorHAnsi"/>
                <w:lang w:val="fr-CM"/>
              </w:rPr>
              <w:t xml:space="preserve"> développées/renforcées</w:t>
            </w:r>
          </w:p>
        </w:tc>
        <w:tc>
          <w:tcPr>
            <w:tcW w:w="965" w:type="pct"/>
            <w:vAlign w:val="center"/>
          </w:tcPr>
          <w:p w14:paraId="34F95495" w14:textId="77777777" w:rsidR="004275AB" w:rsidRPr="004275AB" w:rsidRDefault="00195B5B" w:rsidP="00195B5B">
            <w:pPr>
              <w:spacing w:after="0" w:line="240" w:lineRule="auto"/>
              <w:contextualSpacing/>
              <w:jc w:val="both"/>
              <w:rPr>
                <w:rFonts w:eastAsia="Times New Roman" w:cstheme="minorHAnsi"/>
              </w:rPr>
            </w:pPr>
            <w:r>
              <w:rPr>
                <w:rFonts w:cstheme="minorHAnsi"/>
                <w:lang w:val="fr-CM"/>
              </w:rPr>
              <w:t xml:space="preserve">Le nombre de </w:t>
            </w:r>
            <w:r w:rsidRPr="004275AB">
              <w:rPr>
                <w:rFonts w:cstheme="minorHAnsi"/>
                <w:lang w:val="fr-CM"/>
              </w:rPr>
              <w:t>mécanismes d’alerte précoce et de gestion des risques et catastrophes</w:t>
            </w:r>
          </w:p>
        </w:tc>
        <w:tc>
          <w:tcPr>
            <w:tcW w:w="359" w:type="pct"/>
          </w:tcPr>
          <w:p w14:paraId="5C2EA4C7" w14:textId="77777777" w:rsidR="004275AB" w:rsidRPr="004275AB" w:rsidRDefault="0015304D" w:rsidP="00E14B71">
            <w:pPr>
              <w:spacing w:after="0" w:line="240" w:lineRule="auto"/>
              <w:jc w:val="center"/>
              <w:rPr>
                <w:rFonts w:cstheme="minorHAnsi"/>
              </w:rPr>
            </w:pPr>
            <w:r>
              <w:rPr>
                <w:rFonts w:cstheme="minorHAnsi"/>
              </w:rPr>
              <w:t>5 400</w:t>
            </w:r>
          </w:p>
        </w:tc>
        <w:tc>
          <w:tcPr>
            <w:tcW w:w="592" w:type="pct"/>
            <w:vAlign w:val="center"/>
          </w:tcPr>
          <w:p w14:paraId="04745F88" w14:textId="77777777" w:rsidR="004275AB" w:rsidRPr="004275AB" w:rsidRDefault="004275AB" w:rsidP="004275AB">
            <w:pPr>
              <w:spacing w:after="0" w:line="240" w:lineRule="auto"/>
              <w:jc w:val="both"/>
              <w:rPr>
                <w:rFonts w:eastAsia="Calibri" w:cstheme="minorHAnsi"/>
              </w:rPr>
            </w:pPr>
            <w:r w:rsidRPr="004275AB">
              <w:rPr>
                <w:rFonts w:eastAsia="Calibri" w:cstheme="minorHAnsi"/>
              </w:rPr>
              <w:t>ODD 13 : Lutte contre le changement climatique</w:t>
            </w:r>
          </w:p>
        </w:tc>
      </w:tr>
      <w:tr w:rsidR="00195B5B" w:rsidRPr="004275AB" w14:paraId="7EAE606B" w14:textId="77777777" w:rsidTr="00195B5B">
        <w:tc>
          <w:tcPr>
            <w:tcW w:w="1510" w:type="pct"/>
          </w:tcPr>
          <w:p w14:paraId="291151C2" w14:textId="77777777" w:rsidR="00195B5B" w:rsidRPr="004275AB" w:rsidRDefault="00195B5B" w:rsidP="00195B5B">
            <w:pPr>
              <w:spacing w:after="0" w:line="240" w:lineRule="auto"/>
              <w:jc w:val="both"/>
              <w:rPr>
                <w:rFonts w:cstheme="minorHAnsi"/>
              </w:rPr>
            </w:pPr>
            <w:r w:rsidRPr="004275AB">
              <w:rPr>
                <w:rFonts w:cstheme="minorHAnsi"/>
                <w:b/>
              </w:rPr>
              <w:t>3.5</w:t>
            </w:r>
            <w:r w:rsidRPr="004275AB">
              <w:rPr>
                <w:rFonts w:cstheme="minorHAnsi"/>
              </w:rPr>
              <w:t xml:space="preserve"> Promouvoir et renforcer les capacités pour la production des aliments à haute valeur nutritive </w:t>
            </w:r>
            <w:r w:rsidRPr="004275AB">
              <w:rPr>
                <w:rFonts w:cstheme="minorHAnsi"/>
                <w:color w:val="000000" w:themeColor="text1"/>
                <w:vertAlign w:val="superscript"/>
                <w:lang w:val="fr-CM"/>
              </w:rPr>
              <w:t>(c)</w:t>
            </w:r>
          </w:p>
        </w:tc>
        <w:tc>
          <w:tcPr>
            <w:tcW w:w="729" w:type="pct"/>
          </w:tcPr>
          <w:p w14:paraId="187A513A" w14:textId="77777777" w:rsidR="00195B5B" w:rsidRPr="004275AB" w:rsidRDefault="00195B5B" w:rsidP="00195B5B">
            <w:pPr>
              <w:spacing w:after="0" w:line="240" w:lineRule="auto"/>
              <w:rPr>
                <w:rFonts w:cstheme="minorHAnsi"/>
              </w:rPr>
            </w:pPr>
            <w:r w:rsidRPr="004275AB">
              <w:rPr>
                <w:rFonts w:cstheme="minorHAnsi"/>
              </w:rPr>
              <w:t>MINADER*, MINEPIA*, SNRA,</w:t>
            </w:r>
            <w:r>
              <w:rPr>
                <w:rFonts w:cstheme="minorHAnsi"/>
              </w:rPr>
              <w:t xml:space="preserve"> </w:t>
            </w:r>
            <w:r w:rsidRPr="004275AB">
              <w:rPr>
                <w:rFonts w:cstheme="minorHAnsi"/>
              </w:rPr>
              <w:t>MINSANTE*</w:t>
            </w:r>
            <w:proofErr w:type="gramStart"/>
            <w:r w:rsidRPr="004275AB">
              <w:rPr>
                <w:rFonts w:cstheme="minorHAnsi"/>
              </w:rPr>
              <w:t>,  PTF</w:t>
            </w:r>
            <w:proofErr w:type="gramEnd"/>
            <w:r w:rsidRPr="004275AB">
              <w:rPr>
                <w:rFonts w:cstheme="minorHAnsi"/>
              </w:rPr>
              <w:t xml:space="preserve"> (PAM, FAO, UNICEF, OMS, BM, …)</w:t>
            </w:r>
          </w:p>
        </w:tc>
        <w:tc>
          <w:tcPr>
            <w:tcW w:w="846" w:type="pct"/>
          </w:tcPr>
          <w:p w14:paraId="278AD811" w14:textId="77777777" w:rsidR="00195B5B" w:rsidRDefault="00195B5B" w:rsidP="00195B5B">
            <w:r>
              <w:rPr>
                <w:rFonts w:cstheme="minorHAnsi"/>
              </w:rPr>
              <w:t xml:space="preserve">Les actions sont menées et les capacités sont renforcées </w:t>
            </w:r>
            <w:r w:rsidRPr="002A74F8">
              <w:rPr>
                <w:rFonts w:cstheme="minorHAnsi"/>
              </w:rPr>
              <w:t xml:space="preserve">pour la production des aliments à haute valeur nutritive </w:t>
            </w:r>
          </w:p>
        </w:tc>
        <w:tc>
          <w:tcPr>
            <w:tcW w:w="965" w:type="pct"/>
          </w:tcPr>
          <w:p w14:paraId="148FCE48" w14:textId="77777777" w:rsidR="00195B5B" w:rsidRDefault="00195B5B" w:rsidP="00195B5B">
            <w:pPr>
              <w:rPr>
                <w:rFonts w:cstheme="minorHAnsi"/>
              </w:rPr>
            </w:pPr>
            <w:r>
              <w:rPr>
                <w:rFonts w:cstheme="minorHAnsi"/>
              </w:rPr>
              <w:t xml:space="preserve">Les actions menées </w:t>
            </w:r>
            <w:r w:rsidRPr="002A74F8">
              <w:rPr>
                <w:rFonts w:cstheme="minorHAnsi"/>
              </w:rPr>
              <w:t>pour la production des aliments à haute valeur nutritive</w:t>
            </w:r>
          </w:p>
          <w:p w14:paraId="6BE96C48" w14:textId="77777777" w:rsidR="00195B5B" w:rsidRDefault="00195B5B" w:rsidP="00195B5B">
            <w:proofErr w:type="gramStart"/>
            <w:r>
              <w:rPr>
                <w:rFonts w:cstheme="minorHAnsi"/>
              </w:rPr>
              <w:t>le</w:t>
            </w:r>
            <w:proofErr w:type="gramEnd"/>
            <w:r>
              <w:rPr>
                <w:rFonts w:cstheme="minorHAnsi"/>
              </w:rPr>
              <w:t xml:space="preserve"> nombre de personnes formées </w:t>
            </w:r>
            <w:r w:rsidRPr="002A74F8">
              <w:rPr>
                <w:rFonts w:cstheme="minorHAnsi"/>
              </w:rPr>
              <w:t xml:space="preserve">pour la production des aliments à haute valeur nutritive </w:t>
            </w:r>
          </w:p>
        </w:tc>
        <w:tc>
          <w:tcPr>
            <w:tcW w:w="359" w:type="pct"/>
          </w:tcPr>
          <w:p w14:paraId="74EBF4F9" w14:textId="77777777" w:rsidR="00195B5B" w:rsidRPr="004275AB" w:rsidRDefault="0015304D" w:rsidP="00E14B71">
            <w:pPr>
              <w:spacing w:after="0" w:line="240" w:lineRule="auto"/>
              <w:jc w:val="center"/>
              <w:rPr>
                <w:rFonts w:cstheme="minorHAnsi"/>
              </w:rPr>
            </w:pPr>
            <w:r>
              <w:rPr>
                <w:rFonts w:cstheme="minorHAnsi"/>
              </w:rPr>
              <w:t>22 800</w:t>
            </w:r>
          </w:p>
        </w:tc>
        <w:tc>
          <w:tcPr>
            <w:tcW w:w="592" w:type="pct"/>
            <w:vAlign w:val="center"/>
          </w:tcPr>
          <w:p w14:paraId="1B21E72D" w14:textId="77777777" w:rsidR="00195B5B" w:rsidRPr="004275AB" w:rsidRDefault="00195B5B" w:rsidP="00195B5B">
            <w:pPr>
              <w:spacing w:after="0" w:line="240" w:lineRule="auto"/>
              <w:jc w:val="both"/>
              <w:rPr>
                <w:rFonts w:eastAsia="Calibri" w:cstheme="minorHAnsi"/>
              </w:rPr>
            </w:pPr>
            <w:r w:rsidRPr="004275AB">
              <w:rPr>
                <w:rFonts w:eastAsia="Calibri" w:cstheme="minorHAnsi"/>
              </w:rPr>
              <w:t>ODD 2 : Lutte contre la faim</w:t>
            </w:r>
          </w:p>
        </w:tc>
      </w:tr>
      <w:tr w:rsidR="002B7125" w:rsidRPr="004275AB" w14:paraId="59A4083C" w14:textId="77777777" w:rsidTr="00195B5B">
        <w:tc>
          <w:tcPr>
            <w:tcW w:w="1510" w:type="pct"/>
          </w:tcPr>
          <w:p w14:paraId="02B5D61F" w14:textId="77777777" w:rsidR="004275AB" w:rsidRPr="004275AB" w:rsidRDefault="004275AB" w:rsidP="004275AB">
            <w:pPr>
              <w:spacing w:after="0" w:line="240" w:lineRule="auto"/>
              <w:jc w:val="both"/>
              <w:rPr>
                <w:rFonts w:cstheme="minorHAnsi"/>
              </w:rPr>
            </w:pPr>
            <w:r w:rsidRPr="004275AB">
              <w:rPr>
                <w:rFonts w:cstheme="minorHAnsi"/>
                <w:b/>
              </w:rPr>
              <w:lastRenderedPageBreak/>
              <w:t>3.6</w:t>
            </w:r>
            <w:r w:rsidRPr="004275AB">
              <w:rPr>
                <w:rFonts w:cstheme="minorHAnsi"/>
              </w:rPr>
              <w:t xml:space="preserve"> Renforcer le système de protection sociale en faveur des ménages </w:t>
            </w:r>
            <w:proofErr w:type="gramStart"/>
            <w:r w:rsidRPr="004275AB">
              <w:rPr>
                <w:rFonts w:cstheme="minorHAnsi"/>
              </w:rPr>
              <w:t>pauvres  et</w:t>
            </w:r>
            <w:proofErr w:type="gramEnd"/>
            <w:r w:rsidRPr="004275AB">
              <w:rPr>
                <w:rFonts w:cstheme="minorHAnsi"/>
              </w:rPr>
              <w:t xml:space="preserve"> autres groupes vulnérables </w:t>
            </w:r>
            <w:r w:rsidRPr="004275AB">
              <w:rPr>
                <w:rFonts w:cstheme="minorHAnsi"/>
                <w:color w:val="000000" w:themeColor="text1"/>
                <w:vertAlign w:val="superscript"/>
                <w:lang w:val="fr-CM"/>
              </w:rPr>
              <w:t>(d) (e)</w:t>
            </w:r>
          </w:p>
        </w:tc>
        <w:tc>
          <w:tcPr>
            <w:tcW w:w="729" w:type="pct"/>
          </w:tcPr>
          <w:p w14:paraId="14E41072" w14:textId="77777777" w:rsidR="004275AB" w:rsidRPr="004275AB" w:rsidRDefault="004275AB" w:rsidP="002B7125">
            <w:pPr>
              <w:spacing w:after="0" w:line="240" w:lineRule="auto"/>
              <w:rPr>
                <w:rFonts w:cstheme="minorHAnsi"/>
                <w:lang w:val="en-IN"/>
              </w:rPr>
            </w:pPr>
            <w:r w:rsidRPr="004275AB">
              <w:rPr>
                <w:rFonts w:cstheme="minorHAnsi"/>
                <w:lang w:val="en-IN"/>
              </w:rPr>
              <w:t xml:space="preserve">MINTSS*, MINAS *, MINEPAT, </w:t>
            </w:r>
            <w:r w:rsidR="002B7125" w:rsidRPr="004275AB">
              <w:rPr>
                <w:rFonts w:cstheme="minorHAnsi"/>
                <w:lang w:val="en-IN"/>
              </w:rPr>
              <w:t xml:space="preserve">MINTP, </w:t>
            </w:r>
            <w:r w:rsidRPr="004275AB">
              <w:rPr>
                <w:rFonts w:cstheme="minorHAnsi"/>
                <w:lang w:val="en-IN"/>
              </w:rPr>
              <w:t xml:space="preserve">MINADER, MINEPIA, PTF (FIDA, BIT, </w:t>
            </w:r>
            <w:r w:rsidR="002B7125" w:rsidRPr="004275AB">
              <w:rPr>
                <w:rFonts w:cstheme="minorHAnsi"/>
                <w:lang w:val="en-IN"/>
              </w:rPr>
              <w:t xml:space="preserve">BM, </w:t>
            </w:r>
            <w:r w:rsidRPr="004275AB">
              <w:rPr>
                <w:rFonts w:cstheme="minorHAnsi"/>
                <w:lang w:val="en-IN"/>
              </w:rPr>
              <w:t xml:space="preserve">CARE, PAM, </w:t>
            </w:r>
            <w:proofErr w:type="gramStart"/>
            <w:r w:rsidRPr="004275AB">
              <w:rPr>
                <w:rFonts w:cstheme="minorHAnsi"/>
                <w:lang w:val="en-IN"/>
              </w:rPr>
              <w:t>HCR,…</w:t>
            </w:r>
            <w:proofErr w:type="gramEnd"/>
            <w:r w:rsidRPr="004275AB">
              <w:rPr>
                <w:rFonts w:cstheme="minorHAnsi"/>
                <w:lang w:val="en-IN"/>
              </w:rPr>
              <w:t>), MINPROFF, OSC, MINPOSTEL</w:t>
            </w:r>
          </w:p>
        </w:tc>
        <w:tc>
          <w:tcPr>
            <w:tcW w:w="846" w:type="pct"/>
            <w:vAlign w:val="center"/>
          </w:tcPr>
          <w:p w14:paraId="0C57AD34" w14:textId="77777777" w:rsidR="004275AB" w:rsidRPr="004275AB" w:rsidRDefault="00EA38F0" w:rsidP="004275AB">
            <w:pPr>
              <w:spacing w:line="240" w:lineRule="auto"/>
              <w:rPr>
                <w:rFonts w:eastAsia="Calibri" w:cstheme="minorHAnsi"/>
              </w:rPr>
            </w:pPr>
            <w:proofErr w:type="gramStart"/>
            <w:r w:rsidRPr="004275AB">
              <w:rPr>
                <w:rFonts w:cstheme="minorHAnsi"/>
              </w:rPr>
              <w:t>le</w:t>
            </w:r>
            <w:proofErr w:type="gramEnd"/>
            <w:r w:rsidRPr="004275AB">
              <w:rPr>
                <w:rFonts w:cstheme="minorHAnsi"/>
              </w:rPr>
              <w:t xml:space="preserve"> système de protection sociale en faveur des ménages pauvres  et autres groupes vulnérables</w:t>
            </w:r>
            <w:r>
              <w:rPr>
                <w:rFonts w:cstheme="minorHAnsi"/>
              </w:rPr>
              <w:t xml:space="preserve"> est renforcé</w:t>
            </w:r>
          </w:p>
        </w:tc>
        <w:tc>
          <w:tcPr>
            <w:tcW w:w="965" w:type="pct"/>
            <w:vAlign w:val="center"/>
          </w:tcPr>
          <w:p w14:paraId="1A9C4875" w14:textId="77777777" w:rsidR="004275AB" w:rsidRPr="004275AB" w:rsidRDefault="00EA38F0" w:rsidP="00EA38F0">
            <w:pPr>
              <w:spacing w:after="0" w:line="240" w:lineRule="auto"/>
              <w:contextualSpacing/>
              <w:jc w:val="both"/>
              <w:rPr>
                <w:rFonts w:eastAsia="Times New Roman" w:cstheme="minorHAnsi"/>
              </w:rPr>
            </w:pPr>
            <w:proofErr w:type="gramStart"/>
            <w:r w:rsidRPr="004275AB">
              <w:rPr>
                <w:rFonts w:cstheme="minorHAnsi"/>
              </w:rPr>
              <w:t>le</w:t>
            </w:r>
            <w:proofErr w:type="gramEnd"/>
            <w:r w:rsidRPr="004275AB">
              <w:rPr>
                <w:rFonts w:cstheme="minorHAnsi"/>
              </w:rPr>
              <w:t xml:space="preserve"> </w:t>
            </w:r>
            <w:r>
              <w:rPr>
                <w:rFonts w:cstheme="minorHAnsi"/>
              </w:rPr>
              <w:t xml:space="preserve">nombre de </w:t>
            </w:r>
            <w:r w:rsidRPr="004275AB">
              <w:rPr>
                <w:rFonts w:cstheme="minorHAnsi"/>
              </w:rPr>
              <w:t>ménages pauvres  et autres groupes vulnérables</w:t>
            </w:r>
            <w:r>
              <w:rPr>
                <w:rFonts w:cstheme="minorHAnsi"/>
              </w:rPr>
              <w:t xml:space="preserve"> bénéficiant d’une protection sociale</w:t>
            </w:r>
          </w:p>
        </w:tc>
        <w:tc>
          <w:tcPr>
            <w:tcW w:w="359" w:type="pct"/>
          </w:tcPr>
          <w:p w14:paraId="78947C8E" w14:textId="77777777" w:rsidR="004275AB" w:rsidRPr="004275AB" w:rsidRDefault="0015304D" w:rsidP="00E14B71">
            <w:pPr>
              <w:spacing w:after="0" w:line="240" w:lineRule="auto"/>
              <w:jc w:val="center"/>
              <w:rPr>
                <w:rFonts w:cstheme="minorHAnsi"/>
              </w:rPr>
            </w:pPr>
            <w:r>
              <w:rPr>
                <w:rFonts w:cstheme="minorHAnsi"/>
              </w:rPr>
              <w:t>24 000</w:t>
            </w:r>
          </w:p>
        </w:tc>
        <w:tc>
          <w:tcPr>
            <w:tcW w:w="592" w:type="pct"/>
            <w:vAlign w:val="center"/>
          </w:tcPr>
          <w:p w14:paraId="737B3B6F" w14:textId="77777777" w:rsidR="004275AB" w:rsidRPr="004275AB" w:rsidRDefault="004275AB" w:rsidP="004275AB">
            <w:pPr>
              <w:spacing w:after="0" w:line="240" w:lineRule="auto"/>
              <w:jc w:val="both"/>
              <w:rPr>
                <w:rFonts w:eastAsia="Calibri" w:cstheme="minorHAnsi"/>
              </w:rPr>
            </w:pPr>
            <w:r w:rsidRPr="004275AB">
              <w:rPr>
                <w:rFonts w:eastAsia="Calibri" w:cstheme="minorHAnsi"/>
              </w:rPr>
              <w:t>ODD 2 : Lutte contre la faim</w:t>
            </w:r>
          </w:p>
        </w:tc>
      </w:tr>
      <w:tr w:rsidR="002B7125" w:rsidRPr="004275AB" w14:paraId="13669545" w14:textId="77777777" w:rsidTr="00195B5B">
        <w:tc>
          <w:tcPr>
            <w:tcW w:w="1510" w:type="pct"/>
          </w:tcPr>
          <w:p w14:paraId="04DCC9D5" w14:textId="77777777" w:rsidR="004275AB" w:rsidRPr="004275AB" w:rsidRDefault="004275AB" w:rsidP="004275AB">
            <w:pPr>
              <w:spacing w:after="0" w:line="240" w:lineRule="auto"/>
              <w:jc w:val="both"/>
              <w:rPr>
                <w:rFonts w:cstheme="minorHAnsi"/>
              </w:rPr>
            </w:pPr>
            <w:r w:rsidRPr="004275AB">
              <w:rPr>
                <w:rFonts w:cstheme="minorHAnsi"/>
                <w:b/>
              </w:rPr>
              <w:t>3.7</w:t>
            </w:r>
            <w:r w:rsidRPr="004275AB">
              <w:rPr>
                <w:rFonts w:cstheme="minorHAnsi"/>
              </w:rPr>
              <w:t xml:space="preserve"> Elaborer et vulgariser les normes alimentaires minimales et mettre à échelle les initiatives pour améliorer l’accès à des aliments nutritifs </w:t>
            </w:r>
            <w:r w:rsidRPr="004275AB">
              <w:rPr>
                <w:rFonts w:cstheme="minorHAnsi"/>
                <w:color w:val="000000" w:themeColor="text1"/>
                <w:vertAlign w:val="superscript"/>
                <w:lang w:val="fr-CM"/>
              </w:rPr>
              <w:t>(c)</w:t>
            </w:r>
          </w:p>
        </w:tc>
        <w:tc>
          <w:tcPr>
            <w:tcW w:w="729" w:type="pct"/>
          </w:tcPr>
          <w:p w14:paraId="2537904D" w14:textId="77777777" w:rsidR="004275AB" w:rsidRPr="004275AB" w:rsidRDefault="004275AB" w:rsidP="002B7125">
            <w:pPr>
              <w:spacing w:after="0" w:line="240" w:lineRule="auto"/>
              <w:rPr>
                <w:rFonts w:cstheme="minorHAnsi"/>
              </w:rPr>
            </w:pPr>
            <w:r w:rsidRPr="004275AB">
              <w:rPr>
                <w:rFonts w:cstheme="minorHAnsi"/>
              </w:rPr>
              <w:t xml:space="preserve">MINSANTE*, </w:t>
            </w:r>
            <w:r w:rsidR="002B7125" w:rsidRPr="004275AB">
              <w:rPr>
                <w:rFonts w:cstheme="minorHAnsi"/>
              </w:rPr>
              <w:t xml:space="preserve">SNRA, </w:t>
            </w:r>
            <w:r w:rsidRPr="004275AB">
              <w:rPr>
                <w:rFonts w:cstheme="minorHAnsi"/>
              </w:rPr>
              <w:t xml:space="preserve">MINMIDT*, </w:t>
            </w:r>
            <w:r w:rsidR="002B7125" w:rsidRPr="004275AB">
              <w:rPr>
                <w:rFonts w:cstheme="minorHAnsi"/>
              </w:rPr>
              <w:t>OSC</w:t>
            </w:r>
            <w:r w:rsidR="002B7125">
              <w:rPr>
                <w:rFonts w:cstheme="minorHAnsi"/>
              </w:rPr>
              <w:t>, MINEPIA,</w:t>
            </w:r>
            <w:r w:rsidR="002B7125" w:rsidRPr="004275AB">
              <w:rPr>
                <w:rFonts w:cstheme="minorHAnsi"/>
              </w:rPr>
              <w:t xml:space="preserve"> </w:t>
            </w:r>
            <w:r w:rsidRPr="004275AB">
              <w:rPr>
                <w:rFonts w:cstheme="minorHAnsi"/>
              </w:rPr>
              <w:t>MI</w:t>
            </w:r>
            <w:r w:rsidR="002B7125">
              <w:rPr>
                <w:rFonts w:cstheme="minorHAnsi"/>
              </w:rPr>
              <w:t xml:space="preserve">NADER, </w:t>
            </w:r>
            <w:r w:rsidRPr="004275AB">
              <w:rPr>
                <w:rFonts w:cstheme="minorHAnsi"/>
              </w:rPr>
              <w:t xml:space="preserve">PTF (PAM, UNICEF, OMS, Initiative </w:t>
            </w:r>
            <w:proofErr w:type="gramStart"/>
            <w:r w:rsidRPr="004275AB">
              <w:rPr>
                <w:rFonts w:cstheme="minorHAnsi"/>
              </w:rPr>
              <w:t>SUN,…</w:t>
            </w:r>
            <w:proofErr w:type="gramEnd"/>
            <w:r w:rsidRPr="004275AB">
              <w:rPr>
                <w:rFonts w:cstheme="minorHAnsi"/>
              </w:rPr>
              <w:t xml:space="preserve">), Secteur privé, , PACA-UA </w:t>
            </w:r>
            <w:r w:rsidR="002B7125">
              <w:rPr>
                <w:rFonts w:cstheme="minorHAnsi"/>
              </w:rPr>
              <w:t>(</w:t>
            </w:r>
            <w:r w:rsidRPr="004275AB">
              <w:rPr>
                <w:rFonts w:cstheme="minorHAnsi"/>
              </w:rPr>
              <w:t xml:space="preserve">Partnership for </w:t>
            </w:r>
            <w:proofErr w:type="spellStart"/>
            <w:r w:rsidRPr="004275AB">
              <w:rPr>
                <w:rFonts w:cstheme="minorHAnsi"/>
              </w:rPr>
              <w:t>Aflatoxin</w:t>
            </w:r>
            <w:proofErr w:type="spellEnd"/>
            <w:r w:rsidRPr="004275AB">
              <w:rPr>
                <w:rFonts w:cstheme="minorHAnsi"/>
              </w:rPr>
              <w:t xml:space="preserve"> Control in </w:t>
            </w:r>
            <w:proofErr w:type="spellStart"/>
            <w:r w:rsidRPr="004275AB">
              <w:rPr>
                <w:rFonts w:cstheme="minorHAnsi"/>
              </w:rPr>
              <w:t>Africa</w:t>
            </w:r>
            <w:proofErr w:type="spellEnd"/>
            <w:r w:rsidRPr="004275AB">
              <w:rPr>
                <w:rFonts w:cstheme="minorHAnsi"/>
              </w:rPr>
              <w:t>)</w:t>
            </w:r>
          </w:p>
        </w:tc>
        <w:tc>
          <w:tcPr>
            <w:tcW w:w="846" w:type="pct"/>
            <w:vAlign w:val="center"/>
          </w:tcPr>
          <w:p w14:paraId="5FA79BFC" w14:textId="77777777" w:rsidR="004B5744" w:rsidRDefault="004B5744" w:rsidP="004275AB">
            <w:pPr>
              <w:spacing w:line="240" w:lineRule="auto"/>
              <w:rPr>
                <w:rFonts w:cstheme="minorHAnsi"/>
              </w:rPr>
            </w:pPr>
            <w:proofErr w:type="gramStart"/>
            <w:r w:rsidRPr="004275AB">
              <w:rPr>
                <w:rFonts w:cstheme="minorHAnsi"/>
              </w:rPr>
              <w:t>les</w:t>
            </w:r>
            <w:proofErr w:type="gramEnd"/>
            <w:r w:rsidRPr="004275AB">
              <w:rPr>
                <w:rFonts w:cstheme="minorHAnsi"/>
              </w:rPr>
              <w:t xml:space="preserve"> normes alimentaires minimales </w:t>
            </w:r>
            <w:r>
              <w:rPr>
                <w:rFonts w:cstheme="minorHAnsi"/>
              </w:rPr>
              <w:t>sont élaborées et vulgarisées</w:t>
            </w:r>
          </w:p>
          <w:p w14:paraId="3C17ED5C" w14:textId="77777777" w:rsidR="004275AB" w:rsidRPr="004275AB" w:rsidRDefault="004B5744" w:rsidP="004B5744">
            <w:pPr>
              <w:spacing w:line="240" w:lineRule="auto"/>
              <w:rPr>
                <w:rFonts w:eastAsia="Calibri" w:cstheme="minorHAnsi"/>
              </w:rPr>
            </w:pPr>
            <w:proofErr w:type="gramStart"/>
            <w:r>
              <w:rPr>
                <w:rFonts w:cstheme="minorHAnsi"/>
              </w:rPr>
              <w:t>les</w:t>
            </w:r>
            <w:proofErr w:type="gramEnd"/>
            <w:r w:rsidRPr="004275AB">
              <w:rPr>
                <w:rFonts w:cstheme="minorHAnsi"/>
              </w:rPr>
              <w:t xml:space="preserve"> initiatives pour améliorer l’accès à des aliments nutritifs </w:t>
            </w:r>
            <w:r>
              <w:rPr>
                <w:rFonts w:cstheme="minorHAnsi"/>
              </w:rPr>
              <w:t xml:space="preserve">sont mises à </w:t>
            </w:r>
            <w:r w:rsidRPr="004275AB">
              <w:rPr>
                <w:rFonts w:cstheme="minorHAnsi"/>
              </w:rPr>
              <w:t>échelle</w:t>
            </w:r>
          </w:p>
        </w:tc>
        <w:tc>
          <w:tcPr>
            <w:tcW w:w="965" w:type="pct"/>
            <w:vAlign w:val="center"/>
          </w:tcPr>
          <w:p w14:paraId="7CF9C1F4" w14:textId="77777777" w:rsidR="004B5744" w:rsidRDefault="004B5744" w:rsidP="004B5744">
            <w:pPr>
              <w:spacing w:line="240" w:lineRule="auto"/>
              <w:rPr>
                <w:rFonts w:cstheme="minorHAnsi"/>
              </w:rPr>
            </w:pPr>
            <w:r>
              <w:rPr>
                <w:rFonts w:cstheme="minorHAnsi"/>
              </w:rPr>
              <w:t>Nombre de</w:t>
            </w:r>
            <w:r w:rsidRPr="004275AB">
              <w:rPr>
                <w:rFonts w:cstheme="minorHAnsi"/>
              </w:rPr>
              <w:t xml:space="preserve"> normes alimentaires minimales </w:t>
            </w:r>
            <w:r>
              <w:rPr>
                <w:rFonts w:cstheme="minorHAnsi"/>
              </w:rPr>
              <w:t>élaborées et vulgarisées</w:t>
            </w:r>
          </w:p>
          <w:p w14:paraId="14929E30" w14:textId="77777777" w:rsidR="004275AB" w:rsidRPr="004275AB" w:rsidRDefault="004B5744" w:rsidP="004B5744">
            <w:pPr>
              <w:spacing w:after="0" w:line="240" w:lineRule="auto"/>
              <w:contextualSpacing/>
              <w:jc w:val="both"/>
              <w:rPr>
                <w:rFonts w:eastAsia="Times New Roman" w:cstheme="minorHAnsi"/>
              </w:rPr>
            </w:pPr>
            <w:r>
              <w:rPr>
                <w:rFonts w:cstheme="minorHAnsi"/>
              </w:rPr>
              <w:t>Nombre d’</w:t>
            </w:r>
            <w:r w:rsidRPr="004275AB">
              <w:rPr>
                <w:rFonts w:cstheme="minorHAnsi"/>
              </w:rPr>
              <w:t>initiatives pour améliorer l’accès à des aliments nutritifs</w:t>
            </w:r>
            <w:r>
              <w:rPr>
                <w:rFonts w:cstheme="minorHAnsi"/>
              </w:rPr>
              <w:t xml:space="preserve"> mises à </w:t>
            </w:r>
            <w:r w:rsidRPr="004275AB">
              <w:rPr>
                <w:rFonts w:cstheme="minorHAnsi"/>
              </w:rPr>
              <w:t>échelle</w:t>
            </w:r>
          </w:p>
        </w:tc>
        <w:tc>
          <w:tcPr>
            <w:tcW w:w="359" w:type="pct"/>
          </w:tcPr>
          <w:p w14:paraId="57CB4452" w14:textId="77777777" w:rsidR="004275AB" w:rsidRPr="004275AB" w:rsidRDefault="0015304D" w:rsidP="00E14B71">
            <w:pPr>
              <w:spacing w:after="0" w:line="240" w:lineRule="auto"/>
              <w:jc w:val="center"/>
              <w:rPr>
                <w:rFonts w:cstheme="minorHAnsi"/>
              </w:rPr>
            </w:pPr>
            <w:r>
              <w:rPr>
                <w:rFonts w:cstheme="minorHAnsi"/>
              </w:rPr>
              <w:t>17 900</w:t>
            </w:r>
          </w:p>
        </w:tc>
        <w:tc>
          <w:tcPr>
            <w:tcW w:w="592" w:type="pct"/>
            <w:vAlign w:val="center"/>
          </w:tcPr>
          <w:p w14:paraId="2C08D010" w14:textId="77777777" w:rsidR="004275AB" w:rsidRPr="004275AB" w:rsidRDefault="004275AB" w:rsidP="004275AB">
            <w:pPr>
              <w:spacing w:after="0" w:line="240" w:lineRule="auto"/>
              <w:jc w:val="both"/>
              <w:rPr>
                <w:rFonts w:eastAsia="Calibri" w:cstheme="minorHAnsi"/>
              </w:rPr>
            </w:pPr>
            <w:r w:rsidRPr="004275AB">
              <w:rPr>
                <w:rFonts w:eastAsia="Calibri" w:cstheme="minorHAnsi"/>
              </w:rPr>
              <w:t>ODD 2 : Lutte contre la faim ;</w:t>
            </w:r>
          </w:p>
          <w:p w14:paraId="6922BA38" w14:textId="77777777" w:rsidR="004275AB" w:rsidRPr="004275AB" w:rsidRDefault="004275AB" w:rsidP="004275AB">
            <w:pPr>
              <w:spacing w:after="0" w:line="240" w:lineRule="auto"/>
              <w:jc w:val="both"/>
              <w:rPr>
                <w:rFonts w:eastAsia="Calibri" w:cstheme="minorHAnsi"/>
              </w:rPr>
            </w:pPr>
          </w:p>
          <w:p w14:paraId="744EF053" w14:textId="77777777" w:rsidR="004275AB" w:rsidRPr="004275AB" w:rsidRDefault="004275AB" w:rsidP="004275AB">
            <w:pPr>
              <w:spacing w:after="0" w:line="240" w:lineRule="auto"/>
              <w:jc w:val="both"/>
              <w:rPr>
                <w:rFonts w:eastAsia="Calibri" w:cstheme="minorHAnsi"/>
              </w:rPr>
            </w:pPr>
            <w:r w:rsidRPr="004275AB">
              <w:rPr>
                <w:rFonts w:eastAsia="Calibri" w:cstheme="minorHAnsi"/>
              </w:rPr>
              <w:t>ODD 3 : Accès à la santé</w:t>
            </w:r>
          </w:p>
        </w:tc>
      </w:tr>
      <w:tr w:rsidR="002B7125" w:rsidRPr="004275AB" w14:paraId="3983EFBD" w14:textId="77777777" w:rsidTr="00195B5B">
        <w:trPr>
          <w:trHeight w:val="841"/>
        </w:trPr>
        <w:tc>
          <w:tcPr>
            <w:tcW w:w="1510" w:type="pct"/>
          </w:tcPr>
          <w:p w14:paraId="617927F2" w14:textId="77777777" w:rsidR="004275AB" w:rsidRPr="004275AB" w:rsidRDefault="004275AB" w:rsidP="004275AB">
            <w:pPr>
              <w:spacing w:after="0" w:line="240" w:lineRule="auto"/>
              <w:jc w:val="both"/>
              <w:rPr>
                <w:rFonts w:cstheme="minorHAnsi"/>
                <w:b/>
              </w:rPr>
            </w:pPr>
            <w:r w:rsidRPr="004275AB">
              <w:rPr>
                <w:rFonts w:cstheme="minorHAnsi"/>
                <w:b/>
              </w:rPr>
              <w:t>3.8</w:t>
            </w:r>
            <w:r w:rsidRPr="004275AB">
              <w:rPr>
                <w:rFonts w:cstheme="minorHAnsi"/>
              </w:rPr>
              <w:t xml:space="preserve"> Former les acteurs à l’utilisation raisonnée des produits phytosanitaires et vétérinaires </w:t>
            </w:r>
            <w:r w:rsidRPr="004275AB">
              <w:rPr>
                <w:rFonts w:cstheme="minorHAnsi"/>
                <w:color w:val="000000" w:themeColor="text1"/>
                <w:vertAlign w:val="superscript"/>
                <w:lang w:val="fr-CM"/>
              </w:rPr>
              <w:t>(c)</w:t>
            </w:r>
          </w:p>
        </w:tc>
        <w:tc>
          <w:tcPr>
            <w:tcW w:w="729" w:type="pct"/>
          </w:tcPr>
          <w:p w14:paraId="7FFE4B5F" w14:textId="77777777" w:rsidR="004275AB" w:rsidRPr="004275AB" w:rsidRDefault="004275AB" w:rsidP="002B7125">
            <w:pPr>
              <w:spacing w:after="0" w:line="240" w:lineRule="auto"/>
              <w:rPr>
                <w:rFonts w:cstheme="minorHAnsi"/>
              </w:rPr>
            </w:pPr>
            <w:r w:rsidRPr="004275AB">
              <w:rPr>
                <w:rFonts w:cstheme="minorHAnsi"/>
              </w:rPr>
              <w:t xml:space="preserve">MINADER, MINEPIA, OPA, </w:t>
            </w:r>
            <w:r w:rsidR="002B7125" w:rsidRPr="004275AB">
              <w:rPr>
                <w:rFonts w:cstheme="minorHAnsi"/>
              </w:rPr>
              <w:t xml:space="preserve">OSC </w:t>
            </w:r>
            <w:r w:rsidR="002B7125">
              <w:rPr>
                <w:rFonts w:cstheme="minorHAnsi"/>
              </w:rPr>
              <w:t>MINCOMMERCE</w:t>
            </w:r>
          </w:p>
        </w:tc>
        <w:tc>
          <w:tcPr>
            <w:tcW w:w="846" w:type="pct"/>
            <w:vAlign w:val="center"/>
          </w:tcPr>
          <w:p w14:paraId="599E8142" w14:textId="77777777" w:rsidR="004275AB" w:rsidRPr="004275AB" w:rsidRDefault="004B5744" w:rsidP="004275AB">
            <w:pPr>
              <w:spacing w:line="240" w:lineRule="auto"/>
              <w:rPr>
                <w:rFonts w:eastAsia="Calibri" w:cstheme="minorHAnsi"/>
              </w:rPr>
            </w:pPr>
            <w:proofErr w:type="gramStart"/>
            <w:r w:rsidRPr="004275AB">
              <w:rPr>
                <w:rFonts w:cstheme="minorHAnsi"/>
              </w:rPr>
              <w:t>les</w:t>
            </w:r>
            <w:proofErr w:type="gramEnd"/>
            <w:r w:rsidRPr="004275AB">
              <w:rPr>
                <w:rFonts w:cstheme="minorHAnsi"/>
              </w:rPr>
              <w:t xml:space="preserve"> acteurs </w:t>
            </w:r>
            <w:r>
              <w:rPr>
                <w:rFonts w:cstheme="minorHAnsi"/>
              </w:rPr>
              <w:t xml:space="preserve">sont formés </w:t>
            </w:r>
            <w:r w:rsidRPr="004275AB">
              <w:rPr>
                <w:rFonts w:cstheme="minorHAnsi"/>
              </w:rPr>
              <w:t>à l’utilisation raisonnée des produits phytosanitaires et vétérinaires</w:t>
            </w:r>
          </w:p>
        </w:tc>
        <w:tc>
          <w:tcPr>
            <w:tcW w:w="965" w:type="pct"/>
            <w:vAlign w:val="center"/>
          </w:tcPr>
          <w:p w14:paraId="30D1A3A9" w14:textId="77777777" w:rsidR="004275AB" w:rsidRPr="004275AB" w:rsidRDefault="004B5744" w:rsidP="004B5744">
            <w:pPr>
              <w:spacing w:after="0" w:line="240" w:lineRule="auto"/>
              <w:contextualSpacing/>
              <w:jc w:val="both"/>
              <w:rPr>
                <w:rFonts w:eastAsia="Times New Roman" w:cstheme="minorHAnsi"/>
              </w:rPr>
            </w:pPr>
            <w:r>
              <w:rPr>
                <w:rFonts w:cstheme="minorHAnsi"/>
              </w:rPr>
              <w:t>Nombre d’</w:t>
            </w:r>
            <w:r w:rsidRPr="004275AB">
              <w:rPr>
                <w:rFonts w:cstheme="minorHAnsi"/>
              </w:rPr>
              <w:t xml:space="preserve">acteurs </w:t>
            </w:r>
            <w:r>
              <w:rPr>
                <w:rFonts w:cstheme="minorHAnsi"/>
              </w:rPr>
              <w:t xml:space="preserve">formés </w:t>
            </w:r>
            <w:r w:rsidRPr="004275AB">
              <w:rPr>
                <w:rFonts w:cstheme="minorHAnsi"/>
              </w:rPr>
              <w:t>à l’utilisation raisonnée des produits phytosanitaires et vétérinaires</w:t>
            </w:r>
          </w:p>
        </w:tc>
        <w:tc>
          <w:tcPr>
            <w:tcW w:w="359" w:type="pct"/>
          </w:tcPr>
          <w:p w14:paraId="75804656" w14:textId="77777777" w:rsidR="004275AB" w:rsidRPr="004275AB" w:rsidRDefault="0015304D" w:rsidP="00E14B71">
            <w:pPr>
              <w:spacing w:after="0" w:line="240" w:lineRule="auto"/>
              <w:jc w:val="center"/>
              <w:rPr>
                <w:rFonts w:cstheme="minorHAnsi"/>
              </w:rPr>
            </w:pPr>
            <w:r>
              <w:rPr>
                <w:rFonts w:cstheme="minorHAnsi"/>
              </w:rPr>
              <w:t>100 000</w:t>
            </w:r>
          </w:p>
        </w:tc>
        <w:tc>
          <w:tcPr>
            <w:tcW w:w="592" w:type="pct"/>
            <w:vAlign w:val="center"/>
          </w:tcPr>
          <w:p w14:paraId="55173712" w14:textId="77777777" w:rsidR="004275AB" w:rsidRPr="004275AB" w:rsidRDefault="004275AB" w:rsidP="004275AB">
            <w:pPr>
              <w:spacing w:after="0" w:line="240" w:lineRule="auto"/>
              <w:jc w:val="both"/>
              <w:rPr>
                <w:rFonts w:eastAsia="Calibri" w:cstheme="minorHAnsi"/>
              </w:rPr>
            </w:pPr>
            <w:r w:rsidRPr="004275AB">
              <w:rPr>
                <w:rFonts w:eastAsia="Calibri" w:cstheme="minorHAnsi"/>
              </w:rPr>
              <w:t>ODD 12 : Consommation responsable</w:t>
            </w:r>
          </w:p>
          <w:p w14:paraId="76A881AE" w14:textId="77777777" w:rsidR="004275AB" w:rsidRPr="004275AB" w:rsidRDefault="004275AB" w:rsidP="004275AB">
            <w:pPr>
              <w:spacing w:after="0" w:line="240" w:lineRule="auto"/>
              <w:jc w:val="both"/>
              <w:rPr>
                <w:rFonts w:eastAsia="Calibri" w:cstheme="minorHAnsi"/>
              </w:rPr>
            </w:pPr>
          </w:p>
        </w:tc>
      </w:tr>
      <w:tr w:rsidR="002B7125" w:rsidRPr="004275AB" w14:paraId="4DDC584E" w14:textId="77777777" w:rsidTr="00195B5B">
        <w:tc>
          <w:tcPr>
            <w:tcW w:w="1510" w:type="pct"/>
          </w:tcPr>
          <w:p w14:paraId="1591057F" w14:textId="77777777" w:rsidR="004275AB" w:rsidRPr="004275AB" w:rsidRDefault="004275AB" w:rsidP="004275AB">
            <w:pPr>
              <w:spacing w:after="0" w:line="240" w:lineRule="auto"/>
              <w:jc w:val="both"/>
              <w:rPr>
                <w:rFonts w:cstheme="minorHAnsi"/>
                <w:lang w:val="fr-CM"/>
              </w:rPr>
            </w:pPr>
            <w:r w:rsidRPr="004275AB">
              <w:rPr>
                <w:rFonts w:cstheme="minorHAnsi"/>
                <w:b/>
                <w:color w:val="000000" w:themeColor="text1"/>
                <w:lang w:val="fr-CM"/>
              </w:rPr>
              <w:t>3.9</w:t>
            </w:r>
            <w:r w:rsidRPr="004275AB">
              <w:rPr>
                <w:rFonts w:cstheme="minorHAnsi"/>
                <w:color w:val="000000" w:themeColor="text1"/>
                <w:lang w:val="fr-CM"/>
              </w:rPr>
              <w:t xml:space="preserve"> Faciliter l’insertion des personnes réfugiés et déplacés internes dans les chaines de valeurs alimentaires </w:t>
            </w:r>
          </w:p>
        </w:tc>
        <w:tc>
          <w:tcPr>
            <w:tcW w:w="729" w:type="pct"/>
          </w:tcPr>
          <w:p w14:paraId="778C98D3" w14:textId="77777777" w:rsidR="004275AB" w:rsidRPr="004275AB" w:rsidRDefault="004275AB" w:rsidP="004275AB">
            <w:pPr>
              <w:spacing w:after="0" w:line="240" w:lineRule="auto"/>
              <w:rPr>
                <w:rFonts w:cstheme="minorHAnsi"/>
                <w:lang w:val="en-IN"/>
              </w:rPr>
            </w:pPr>
            <w:r w:rsidRPr="004275AB">
              <w:rPr>
                <w:rFonts w:cstheme="minorHAnsi"/>
                <w:lang w:val="en-IN"/>
              </w:rPr>
              <w:t>MINAT*, MINADER, MINEPIA, MINAS, PTF (HCR, PAM, FAO, …)</w:t>
            </w:r>
          </w:p>
        </w:tc>
        <w:tc>
          <w:tcPr>
            <w:tcW w:w="846" w:type="pct"/>
            <w:vAlign w:val="center"/>
          </w:tcPr>
          <w:p w14:paraId="67CFBFA0" w14:textId="77777777" w:rsidR="004275AB" w:rsidRPr="004275AB" w:rsidRDefault="004B5744" w:rsidP="004275AB">
            <w:pPr>
              <w:spacing w:line="240" w:lineRule="auto"/>
              <w:rPr>
                <w:rFonts w:eastAsia="Calibri" w:cstheme="minorHAnsi"/>
              </w:rPr>
            </w:pPr>
            <w:proofErr w:type="gramStart"/>
            <w:r>
              <w:rPr>
                <w:rFonts w:cstheme="minorHAnsi"/>
                <w:color w:val="000000" w:themeColor="text1"/>
                <w:lang w:val="fr-CM"/>
              </w:rPr>
              <w:t>le</w:t>
            </w:r>
            <w:r w:rsidRPr="004275AB">
              <w:rPr>
                <w:rFonts w:cstheme="minorHAnsi"/>
                <w:color w:val="000000" w:themeColor="text1"/>
                <w:lang w:val="fr-CM"/>
              </w:rPr>
              <w:t>s</w:t>
            </w:r>
            <w:proofErr w:type="gramEnd"/>
            <w:r w:rsidRPr="004275AB">
              <w:rPr>
                <w:rFonts w:cstheme="minorHAnsi"/>
                <w:color w:val="000000" w:themeColor="text1"/>
                <w:lang w:val="fr-CM"/>
              </w:rPr>
              <w:t xml:space="preserve"> personnes réfugiés et déplacés internes </w:t>
            </w:r>
            <w:r>
              <w:rPr>
                <w:rFonts w:cstheme="minorHAnsi"/>
                <w:color w:val="000000" w:themeColor="text1"/>
                <w:lang w:val="fr-CM"/>
              </w:rPr>
              <w:t xml:space="preserve">sont insérées </w:t>
            </w:r>
            <w:r w:rsidRPr="004275AB">
              <w:rPr>
                <w:rFonts w:cstheme="minorHAnsi"/>
                <w:color w:val="000000" w:themeColor="text1"/>
                <w:lang w:val="fr-CM"/>
              </w:rPr>
              <w:t>dans les chaines de valeurs alimentaires</w:t>
            </w:r>
          </w:p>
        </w:tc>
        <w:tc>
          <w:tcPr>
            <w:tcW w:w="965" w:type="pct"/>
            <w:vAlign w:val="center"/>
          </w:tcPr>
          <w:p w14:paraId="27F74966" w14:textId="77777777" w:rsidR="004275AB" w:rsidRPr="004275AB" w:rsidRDefault="004B5744" w:rsidP="004275AB">
            <w:pPr>
              <w:spacing w:after="0" w:line="240" w:lineRule="auto"/>
              <w:contextualSpacing/>
              <w:jc w:val="both"/>
              <w:rPr>
                <w:rFonts w:eastAsia="Times New Roman" w:cstheme="minorHAnsi"/>
              </w:rPr>
            </w:pPr>
            <w:r>
              <w:rPr>
                <w:rFonts w:cstheme="minorHAnsi"/>
                <w:color w:val="000000" w:themeColor="text1"/>
                <w:lang w:val="fr-CM"/>
              </w:rPr>
              <w:t>Nombre de</w:t>
            </w:r>
            <w:r w:rsidRPr="004275AB">
              <w:rPr>
                <w:rFonts w:cstheme="minorHAnsi"/>
                <w:color w:val="000000" w:themeColor="text1"/>
                <w:lang w:val="fr-CM"/>
              </w:rPr>
              <w:t xml:space="preserve"> personnes réfugiés et déplacés internes </w:t>
            </w:r>
            <w:r>
              <w:rPr>
                <w:rFonts w:cstheme="minorHAnsi"/>
                <w:color w:val="000000" w:themeColor="text1"/>
                <w:lang w:val="fr-CM"/>
              </w:rPr>
              <w:t xml:space="preserve">insérées </w:t>
            </w:r>
            <w:r w:rsidRPr="004275AB">
              <w:rPr>
                <w:rFonts w:cstheme="minorHAnsi"/>
                <w:color w:val="000000" w:themeColor="text1"/>
                <w:lang w:val="fr-CM"/>
              </w:rPr>
              <w:t>dans les chaines de valeurs alimentaires</w:t>
            </w:r>
          </w:p>
        </w:tc>
        <w:tc>
          <w:tcPr>
            <w:tcW w:w="359" w:type="pct"/>
          </w:tcPr>
          <w:p w14:paraId="54C79396" w14:textId="77777777" w:rsidR="004275AB" w:rsidRPr="004275AB" w:rsidRDefault="0015304D" w:rsidP="00E14B71">
            <w:pPr>
              <w:spacing w:after="0" w:line="240" w:lineRule="auto"/>
              <w:jc w:val="center"/>
              <w:rPr>
                <w:rFonts w:cstheme="minorHAnsi"/>
              </w:rPr>
            </w:pPr>
            <w:r>
              <w:rPr>
                <w:rFonts w:cstheme="minorHAnsi"/>
              </w:rPr>
              <w:t>115 100</w:t>
            </w:r>
          </w:p>
        </w:tc>
        <w:tc>
          <w:tcPr>
            <w:tcW w:w="592" w:type="pct"/>
            <w:vAlign w:val="center"/>
          </w:tcPr>
          <w:p w14:paraId="0775D0EA" w14:textId="77777777" w:rsidR="004275AB" w:rsidRPr="004275AB" w:rsidRDefault="004275AB" w:rsidP="004275AB">
            <w:pPr>
              <w:spacing w:after="0" w:line="240" w:lineRule="auto"/>
              <w:jc w:val="center"/>
              <w:rPr>
                <w:rFonts w:eastAsia="Calibri" w:cstheme="minorHAnsi"/>
              </w:rPr>
            </w:pPr>
          </w:p>
        </w:tc>
      </w:tr>
      <w:tr w:rsidR="002B7125" w:rsidRPr="004275AB" w14:paraId="4934D2A8" w14:textId="77777777" w:rsidTr="00195B5B">
        <w:tc>
          <w:tcPr>
            <w:tcW w:w="1510" w:type="pct"/>
          </w:tcPr>
          <w:p w14:paraId="19348420" w14:textId="77777777" w:rsidR="004275AB" w:rsidRPr="004275AB" w:rsidRDefault="004275AB" w:rsidP="004275AB">
            <w:pPr>
              <w:spacing w:after="0" w:line="240" w:lineRule="auto"/>
              <w:rPr>
                <w:rFonts w:cstheme="minorHAnsi"/>
                <w:b/>
              </w:rPr>
            </w:pPr>
            <w:r w:rsidRPr="004275AB">
              <w:rPr>
                <w:rFonts w:cstheme="minorHAnsi"/>
                <w:b/>
                <w:color w:val="000000" w:themeColor="text1"/>
                <w:lang w:val="fr-CM"/>
              </w:rPr>
              <w:lastRenderedPageBreak/>
              <w:t xml:space="preserve">3.10 </w:t>
            </w:r>
            <w:r w:rsidRPr="004275AB">
              <w:rPr>
                <w:rFonts w:cstheme="minorHAnsi"/>
                <w:color w:val="000000" w:themeColor="text1"/>
                <w:lang w:val="fr-CM"/>
              </w:rPr>
              <w:t>Développer les outils d’atténuation des conflits Homme-Faune</w:t>
            </w:r>
          </w:p>
        </w:tc>
        <w:tc>
          <w:tcPr>
            <w:tcW w:w="729" w:type="pct"/>
          </w:tcPr>
          <w:p w14:paraId="0EBD86A9" w14:textId="77777777" w:rsidR="004275AB" w:rsidRPr="004275AB" w:rsidRDefault="004275AB" w:rsidP="004275AB">
            <w:pPr>
              <w:spacing w:after="0" w:line="240" w:lineRule="auto"/>
              <w:rPr>
                <w:rFonts w:cstheme="minorHAnsi"/>
              </w:rPr>
            </w:pPr>
            <w:r w:rsidRPr="004275AB">
              <w:rPr>
                <w:rFonts w:cstheme="minorHAnsi"/>
              </w:rPr>
              <w:t xml:space="preserve">MINFOF*, MINADER, MINEPIA, PTF (WWF, IUCN, </w:t>
            </w:r>
            <w:proofErr w:type="gramStart"/>
            <w:r w:rsidRPr="004275AB">
              <w:rPr>
                <w:rFonts w:cstheme="minorHAnsi"/>
              </w:rPr>
              <w:t>GEF,…</w:t>
            </w:r>
            <w:proofErr w:type="gramEnd"/>
            <w:r w:rsidRPr="004275AB">
              <w:rPr>
                <w:rFonts w:cstheme="minorHAnsi"/>
              </w:rPr>
              <w:t>), ECOFAC, COMIFAC</w:t>
            </w:r>
          </w:p>
        </w:tc>
        <w:tc>
          <w:tcPr>
            <w:tcW w:w="846" w:type="pct"/>
            <w:vAlign w:val="center"/>
          </w:tcPr>
          <w:p w14:paraId="17E3BC5E" w14:textId="77777777" w:rsidR="004275AB" w:rsidRPr="004275AB" w:rsidRDefault="003B7960" w:rsidP="004275AB">
            <w:pPr>
              <w:spacing w:line="240" w:lineRule="auto"/>
              <w:rPr>
                <w:rFonts w:eastAsia="Calibri" w:cstheme="minorHAnsi"/>
              </w:rPr>
            </w:pPr>
            <w:proofErr w:type="gramStart"/>
            <w:r w:rsidRPr="004275AB">
              <w:rPr>
                <w:rFonts w:cstheme="minorHAnsi"/>
                <w:color w:val="000000" w:themeColor="text1"/>
                <w:lang w:val="fr-CM"/>
              </w:rPr>
              <w:t>les</w:t>
            </w:r>
            <w:proofErr w:type="gramEnd"/>
            <w:r w:rsidRPr="004275AB">
              <w:rPr>
                <w:rFonts w:cstheme="minorHAnsi"/>
                <w:color w:val="000000" w:themeColor="text1"/>
                <w:lang w:val="fr-CM"/>
              </w:rPr>
              <w:t xml:space="preserve"> outils d’atténuation des conflits Homme-Faune</w:t>
            </w:r>
            <w:r>
              <w:rPr>
                <w:rFonts w:cstheme="minorHAnsi"/>
                <w:color w:val="000000" w:themeColor="text1"/>
                <w:lang w:val="fr-CM"/>
              </w:rPr>
              <w:t xml:space="preserve"> sont développés</w:t>
            </w:r>
          </w:p>
        </w:tc>
        <w:tc>
          <w:tcPr>
            <w:tcW w:w="965" w:type="pct"/>
            <w:vAlign w:val="center"/>
          </w:tcPr>
          <w:p w14:paraId="16BE13C1" w14:textId="77777777" w:rsidR="004275AB" w:rsidRPr="004275AB" w:rsidRDefault="003B7960" w:rsidP="004275AB">
            <w:pPr>
              <w:spacing w:after="0" w:line="240" w:lineRule="auto"/>
              <w:contextualSpacing/>
              <w:jc w:val="both"/>
              <w:rPr>
                <w:rFonts w:eastAsia="Times New Roman" w:cstheme="minorHAnsi"/>
              </w:rPr>
            </w:pPr>
            <w:r>
              <w:rPr>
                <w:rFonts w:cstheme="minorHAnsi"/>
                <w:color w:val="000000" w:themeColor="text1"/>
                <w:lang w:val="fr-CM"/>
              </w:rPr>
              <w:t>Nombre d’</w:t>
            </w:r>
            <w:r w:rsidRPr="004275AB">
              <w:rPr>
                <w:rFonts w:cstheme="minorHAnsi"/>
                <w:color w:val="000000" w:themeColor="text1"/>
                <w:lang w:val="fr-CM"/>
              </w:rPr>
              <w:t>outils d’atténuation des conflits Homme-Faune</w:t>
            </w:r>
            <w:r>
              <w:rPr>
                <w:rFonts w:cstheme="minorHAnsi"/>
                <w:color w:val="000000" w:themeColor="text1"/>
                <w:lang w:val="fr-CM"/>
              </w:rPr>
              <w:t xml:space="preserve"> disponibles</w:t>
            </w:r>
          </w:p>
        </w:tc>
        <w:tc>
          <w:tcPr>
            <w:tcW w:w="359" w:type="pct"/>
          </w:tcPr>
          <w:p w14:paraId="15089008" w14:textId="77777777" w:rsidR="004275AB" w:rsidRPr="004275AB" w:rsidRDefault="0015304D" w:rsidP="00E14B71">
            <w:pPr>
              <w:spacing w:after="0" w:line="240" w:lineRule="auto"/>
              <w:jc w:val="center"/>
              <w:rPr>
                <w:rFonts w:cstheme="minorHAnsi"/>
              </w:rPr>
            </w:pPr>
            <w:r>
              <w:rPr>
                <w:rFonts w:cstheme="minorHAnsi"/>
              </w:rPr>
              <w:t>1 500</w:t>
            </w:r>
          </w:p>
        </w:tc>
        <w:tc>
          <w:tcPr>
            <w:tcW w:w="592" w:type="pct"/>
            <w:vAlign w:val="center"/>
          </w:tcPr>
          <w:p w14:paraId="048A503C" w14:textId="77777777" w:rsidR="004275AB" w:rsidRPr="004275AB" w:rsidRDefault="004275AB" w:rsidP="004275AB">
            <w:pPr>
              <w:spacing w:after="0" w:line="240" w:lineRule="auto"/>
              <w:jc w:val="both"/>
              <w:rPr>
                <w:rFonts w:eastAsia="Calibri" w:cstheme="minorHAnsi"/>
              </w:rPr>
            </w:pPr>
            <w:r w:rsidRPr="004275AB">
              <w:rPr>
                <w:rFonts w:eastAsia="Calibri" w:cstheme="minorHAnsi"/>
              </w:rPr>
              <w:t>ODD 10 : Réduction des inégalités</w:t>
            </w:r>
          </w:p>
        </w:tc>
      </w:tr>
      <w:tr w:rsidR="002B7125" w:rsidRPr="004275AB" w14:paraId="175E767A" w14:textId="77777777" w:rsidTr="00195B5B">
        <w:tc>
          <w:tcPr>
            <w:tcW w:w="1510" w:type="pct"/>
          </w:tcPr>
          <w:p w14:paraId="0A824E1A" w14:textId="77777777" w:rsidR="004275AB" w:rsidRPr="004275AB" w:rsidRDefault="004275AB" w:rsidP="004275AB">
            <w:pPr>
              <w:spacing w:after="0" w:line="240" w:lineRule="auto"/>
              <w:jc w:val="both"/>
              <w:rPr>
                <w:rFonts w:cstheme="minorHAnsi"/>
                <w:b/>
              </w:rPr>
            </w:pPr>
            <w:r w:rsidRPr="004275AB">
              <w:rPr>
                <w:rFonts w:cstheme="minorHAnsi"/>
                <w:b/>
                <w:color w:val="000000" w:themeColor="text1"/>
                <w:lang w:val="fr-CM"/>
              </w:rPr>
              <w:t>3.11</w:t>
            </w:r>
            <w:r w:rsidRPr="004275AB">
              <w:rPr>
                <w:rFonts w:cstheme="minorHAnsi"/>
                <w:color w:val="000000" w:themeColor="text1"/>
                <w:lang w:val="fr-CM"/>
              </w:rPr>
              <w:t xml:space="preserve"> Fournir une assistance multisectorielle aux personnes affectées par les conflits et l’insécurité </w:t>
            </w:r>
            <w:r w:rsidRPr="004275AB">
              <w:rPr>
                <w:rFonts w:cstheme="minorHAnsi"/>
                <w:color w:val="000000" w:themeColor="text1"/>
                <w:vertAlign w:val="superscript"/>
                <w:lang w:val="fr-CM"/>
              </w:rPr>
              <w:t>(f)</w:t>
            </w:r>
            <w:r w:rsidRPr="004275AB">
              <w:rPr>
                <w:rFonts w:cstheme="minorHAnsi"/>
                <w:color w:val="000000" w:themeColor="text1"/>
                <w:lang w:val="fr-CM"/>
              </w:rPr>
              <w:t> </w:t>
            </w:r>
          </w:p>
        </w:tc>
        <w:tc>
          <w:tcPr>
            <w:tcW w:w="729" w:type="pct"/>
          </w:tcPr>
          <w:p w14:paraId="43FAF178" w14:textId="77777777" w:rsidR="004275AB" w:rsidRPr="004275AB" w:rsidRDefault="004275AB" w:rsidP="00910AB5">
            <w:pPr>
              <w:spacing w:after="0" w:line="240" w:lineRule="auto"/>
              <w:rPr>
                <w:rFonts w:cstheme="minorHAnsi"/>
              </w:rPr>
            </w:pPr>
            <w:r w:rsidRPr="004275AB">
              <w:rPr>
                <w:rFonts w:cstheme="minorHAnsi"/>
              </w:rPr>
              <w:t xml:space="preserve">MINAT*, </w:t>
            </w:r>
            <w:r w:rsidR="00910AB5" w:rsidRPr="004275AB">
              <w:rPr>
                <w:rFonts w:cstheme="minorHAnsi"/>
              </w:rPr>
              <w:t xml:space="preserve">MINADER </w:t>
            </w:r>
            <w:r w:rsidR="00910AB5">
              <w:rPr>
                <w:rFonts w:cstheme="minorHAnsi"/>
              </w:rPr>
              <w:t xml:space="preserve">MINSANTE, </w:t>
            </w:r>
            <w:r w:rsidR="00910AB5" w:rsidRPr="004275AB">
              <w:rPr>
                <w:rFonts w:cstheme="minorHAnsi"/>
              </w:rPr>
              <w:t xml:space="preserve">MINAS, </w:t>
            </w:r>
            <w:r w:rsidR="00910AB5">
              <w:rPr>
                <w:rFonts w:cstheme="minorHAnsi"/>
              </w:rPr>
              <w:t>MINEPIA,</w:t>
            </w:r>
            <w:r w:rsidRPr="004275AB">
              <w:rPr>
                <w:rFonts w:cstheme="minorHAnsi"/>
              </w:rPr>
              <w:t xml:space="preserve"> PTF (FAO, PAM et autres), MINPROFF, </w:t>
            </w:r>
            <w:r w:rsidR="00910AB5">
              <w:rPr>
                <w:rFonts w:cstheme="minorHAnsi"/>
              </w:rPr>
              <w:t>M</w:t>
            </w:r>
            <w:r w:rsidRPr="004275AB">
              <w:rPr>
                <w:rFonts w:cstheme="minorHAnsi"/>
              </w:rPr>
              <w:t xml:space="preserve">INEPAT </w:t>
            </w:r>
          </w:p>
        </w:tc>
        <w:tc>
          <w:tcPr>
            <w:tcW w:w="846" w:type="pct"/>
            <w:vAlign w:val="center"/>
          </w:tcPr>
          <w:p w14:paraId="0D0E6103" w14:textId="77777777" w:rsidR="004275AB" w:rsidRPr="004275AB" w:rsidRDefault="003B7960" w:rsidP="004275AB">
            <w:pPr>
              <w:spacing w:line="240" w:lineRule="auto"/>
              <w:rPr>
                <w:rFonts w:eastAsia="Calibri" w:cstheme="minorHAnsi"/>
              </w:rPr>
            </w:pPr>
            <w:proofErr w:type="gramStart"/>
            <w:r w:rsidRPr="004275AB">
              <w:rPr>
                <w:rFonts w:cstheme="minorHAnsi"/>
                <w:color w:val="000000" w:themeColor="text1"/>
                <w:lang w:val="fr-CM"/>
              </w:rPr>
              <w:t>une</w:t>
            </w:r>
            <w:proofErr w:type="gramEnd"/>
            <w:r w:rsidRPr="004275AB">
              <w:rPr>
                <w:rFonts w:cstheme="minorHAnsi"/>
                <w:color w:val="000000" w:themeColor="text1"/>
                <w:lang w:val="fr-CM"/>
              </w:rPr>
              <w:t xml:space="preserve"> assistance multisectorielle </w:t>
            </w:r>
            <w:r>
              <w:rPr>
                <w:rFonts w:cstheme="minorHAnsi"/>
                <w:color w:val="000000" w:themeColor="text1"/>
                <w:lang w:val="fr-CM"/>
              </w:rPr>
              <w:t xml:space="preserve">est fournie </w:t>
            </w:r>
            <w:r w:rsidRPr="004275AB">
              <w:rPr>
                <w:rFonts w:cstheme="minorHAnsi"/>
                <w:color w:val="000000" w:themeColor="text1"/>
                <w:lang w:val="fr-CM"/>
              </w:rPr>
              <w:t>aux personnes affectées par les conflits et l’insécurité</w:t>
            </w:r>
          </w:p>
        </w:tc>
        <w:tc>
          <w:tcPr>
            <w:tcW w:w="965" w:type="pct"/>
            <w:vAlign w:val="center"/>
          </w:tcPr>
          <w:p w14:paraId="7BAC7073" w14:textId="77777777" w:rsidR="004275AB" w:rsidRPr="004275AB" w:rsidRDefault="003B7960" w:rsidP="003B7960">
            <w:pPr>
              <w:spacing w:after="0" w:line="240" w:lineRule="auto"/>
              <w:contextualSpacing/>
              <w:jc w:val="both"/>
              <w:rPr>
                <w:rFonts w:eastAsia="Times New Roman" w:cstheme="minorHAnsi"/>
              </w:rPr>
            </w:pPr>
            <w:r>
              <w:rPr>
                <w:rFonts w:cstheme="minorHAnsi"/>
                <w:color w:val="000000" w:themeColor="text1"/>
                <w:lang w:val="fr-CM"/>
              </w:rPr>
              <w:t>Nombre de</w:t>
            </w:r>
            <w:r w:rsidRPr="004275AB">
              <w:rPr>
                <w:rFonts w:cstheme="minorHAnsi"/>
                <w:color w:val="000000" w:themeColor="text1"/>
                <w:lang w:val="fr-CM"/>
              </w:rPr>
              <w:t xml:space="preserve"> personnes affectées par les conflits et l’insécurité </w:t>
            </w:r>
            <w:r>
              <w:rPr>
                <w:rFonts w:cstheme="minorHAnsi"/>
                <w:color w:val="000000" w:themeColor="text1"/>
                <w:lang w:val="fr-CM"/>
              </w:rPr>
              <w:t>bénéficiant d’</w:t>
            </w:r>
            <w:r w:rsidRPr="004275AB">
              <w:rPr>
                <w:rFonts w:cstheme="minorHAnsi"/>
                <w:color w:val="000000" w:themeColor="text1"/>
                <w:lang w:val="fr-CM"/>
              </w:rPr>
              <w:t xml:space="preserve">une assistance multisectorielle </w:t>
            </w:r>
          </w:p>
        </w:tc>
        <w:tc>
          <w:tcPr>
            <w:tcW w:w="359" w:type="pct"/>
          </w:tcPr>
          <w:p w14:paraId="2162ED1B" w14:textId="77777777" w:rsidR="004275AB" w:rsidRPr="004275AB" w:rsidRDefault="0015304D" w:rsidP="00E14B71">
            <w:pPr>
              <w:spacing w:after="0" w:line="240" w:lineRule="auto"/>
              <w:jc w:val="center"/>
              <w:rPr>
                <w:rFonts w:cstheme="minorHAnsi"/>
              </w:rPr>
            </w:pPr>
            <w:r>
              <w:rPr>
                <w:rFonts w:cstheme="minorHAnsi"/>
              </w:rPr>
              <w:t>15 400</w:t>
            </w:r>
          </w:p>
        </w:tc>
        <w:tc>
          <w:tcPr>
            <w:tcW w:w="592" w:type="pct"/>
            <w:vAlign w:val="center"/>
          </w:tcPr>
          <w:p w14:paraId="6B2EEC10" w14:textId="77777777" w:rsidR="004275AB" w:rsidRPr="004275AB" w:rsidRDefault="004275AB" w:rsidP="00910AB5">
            <w:pPr>
              <w:spacing w:after="0" w:line="240" w:lineRule="auto"/>
              <w:jc w:val="both"/>
              <w:rPr>
                <w:rFonts w:cstheme="minorHAnsi"/>
              </w:rPr>
            </w:pPr>
            <w:r w:rsidRPr="004275AB">
              <w:rPr>
                <w:rFonts w:cstheme="minorHAnsi"/>
                <w:i/>
              </w:rPr>
              <w:t xml:space="preserve">ODD 14 : </w:t>
            </w:r>
            <w:r w:rsidRPr="004275AB">
              <w:rPr>
                <w:rFonts w:cstheme="minorHAnsi"/>
              </w:rPr>
              <w:t xml:space="preserve">Protection de la faune et de la flore </w:t>
            </w:r>
            <w:r w:rsidR="00910AB5">
              <w:rPr>
                <w:rFonts w:cstheme="minorHAnsi"/>
              </w:rPr>
              <w:t>a</w:t>
            </w:r>
            <w:r w:rsidRPr="004275AB">
              <w:rPr>
                <w:rFonts w:cstheme="minorHAnsi"/>
              </w:rPr>
              <w:t>quatiques</w:t>
            </w:r>
          </w:p>
          <w:p w14:paraId="0223180E" w14:textId="77777777" w:rsidR="004275AB" w:rsidRPr="004275AB" w:rsidRDefault="004275AB" w:rsidP="00910AB5">
            <w:pPr>
              <w:spacing w:after="100" w:afterAutospacing="1" w:line="240" w:lineRule="auto"/>
              <w:jc w:val="both"/>
              <w:rPr>
                <w:rFonts w:cstheme="minorHAnsi"/>
              </w:rPr>
            </w:pPr>
            <w:r w:rsidRPr="004275AB">
              <w:rPr>
                <w:rFonts w:cstheme="minorHAnsi"/>
                <w:i/>
              </w:rPr>
              <w:t xml:space="preserve">ODD 15 : </w:t>
            </w:r>
            <w:r w:rsidRPr="004275AB">
              <w:rPr>
                <w:rFonts w:cstheme="minorHAnsi"/>
              </w:rPr>
              <w:t>Protection de la faune et de la flore terrestres</w:t>
            </w:r>
          </w:p>
        </w:tc>
      </w:tr>
      <w:tr w:rsidR="002B7125" w:rsidRPr="004275AB" w14:paraId="7ABB9BD2" w14:textId="77777777" w:rsidTr="00195B5B">
        <w:tc>
          <w:tcPr>
            <w:tcW w:w="1510" w:type="pct"/>
          </w:tcPr>
          <w:p w14:paraId="1DF3F24D" w14:textId="77777777" w:rsidR="004275AB" w:rsidRPr="004275AB" w:rsidRDefault="004275AB" w:rsidP="004275AB">
            <w:pPr>
              <w:spacing w:after="0" w:line="240" w:lineRule="auto"/>
              <w:jc w:val="both"/>
              <w:rPr>
                <w:rFonts w:cstheme="minorHAnsi"/>
                <w:color w:val="000000" w:themeColor="text1"/>
                <w:lang w:val="fr-CM"/>
              </w:rPr>
            </w:pPr>
            <w:r w:rsidRPr="004275AB">
              <w:rPr>
                <w:rFonts w:cstheme="minorHAnsi"/>
                <w:b/>
                <w:color w:val="000000" w:themeColor="text1"/>
                <w:lang w:val="fr-CM"/>
              </w:rPr>
              <w:t>3.12</w:t>
            </w:r>
            <w:r w:rsidRPr="004275AB">
              <w:rPr>
                <w:rFonts w:cstheme="minorHAnsi"/>
                <w:color w:val="000000" w:themeColor="text1"/>
                <w:lang w:val="fr-CM"/>
              </w:rPr>
              <w:t xml:space="preserve"> Mettre en place au sein des communautés cibles des Plans d’actions pour la Gestion </w:t>
            </w:r>
            <w:r w:rsidR="003B7960">
              <w:rPr>
                <w:rFonts w:cstheme="minorHAnsi"/>
                <w:color w:val="000000" w:themeColor="text1"/>
                <w:lang w:val="fr-CM"/>
              </w:rPr>
              <w:t>de la Filière viande de brousse</w:t>
            </w:r>
          </w:p>
        </w:tc>
        <w:tc>
          <w:tcPr>
            <w:tcW w:w="729" w:type="pct"/>
          </w:tcPr>
          <w:p w14:paraId="32A3457F" w14:textId="77777777" w:rsidR="004275AB" w:rsidRPr="004275AB" w:rsidRDefault="004275AB" w:rsidP="004275AB">
            <w:pPr>
              <w:spacing w:after="0" w:line="240" w:lineRule="auto"/>
              <w:rPr>
                <w:rFonts w:cstheme="minorHAnsi"/>
              </w:rPr>
            </w:pPr>
            <w:r w:rsidRPr="004275AB">
              <w:rPr>
                <w:rFonts w:cstheme="minorHAnsi"/>
              </w:rPr>
              <w:t>MINFOF*, MINSANTE, MINCOMMERCE, MINEPIA, CTD, OSC, PTF, Secteur privé</w:t>
            </w:r>
          </w:p>
        </w:tc>
        <w:tc>
          <w:tcPr>
            <w:tcW w:w="846" w:type="pct"/>
            <w:vAlign w:val="center"/>
          </w:tcPr>
          <w:p w14:paraId="3CADE497" w14:textId="77777777" w:rsidR="004275AB" w:rsidRPr="004275AB" w:rsidRDefault="007473CD" w:rsidP="003B7960">
            <w:pPr>
              <w:spacing w:line="240" w:lineRule="auto"/>
              <w:rPr>
                <w:rFonts w:eastAsia="Calibri" w:cstheme="minorHAnsi"/>
              </w:rPr>
            </w:pPr>
            <w:proofErr w:type="gramStart"/>
            <w:r>
              <w:rPr>
                <w:rFonts w:cstheme="minorHAnsi"/>
                <w:color w:val="000000" w:themeColor="text1"/>
                <w:lang w:val="fr-CM"/>
              </w:rPr>
              <w:t>l</w:t>
            </w:r>
            <w:r w:rsidR="003B7960" w:rsidRPr="004275AB">
              <w:rPr>
                <w:rFonts w:cstheme="minorHAnsi"/>
                <w:color w:val="000000" w:themeColor="text1"/>
                <w:lang w:val="fr-CM"/>
              </w:rPr>
              <w:t>es</w:t>
            </w:r>
            <w:proofErr w:type="gramEnd"/>
            <w:r w:rsidR="003B7960" w:rsidRPr="004275AB">
              <w:rPr>
                <w:rFonts w:cstheme="minorHAnsi"/>
                <w:color w:val="000000" w:themeColor="text1"/>
                <w:lang w:val="fr-CM"/>
              </w:rPr>
              <w:t xml:space="preserve"> Plans d’actions pour la Gestion </w:t>
            </w:r>
            <w:r w:rsidR="003B7960">
              <w:rPr>
                <w:rFonts w:cstheme="minorHAnsi"/>
                <w:color w:val="000000" w:themeColor="text1"/>
                <w:lang w:val="fr-CM"/>
              </w:rPr>
              <w:t>de la Filière viande de brousse</w:t>
            </w:r>
            <w:r w:rsidR="003B7960" w:rsidRPr="004275AB">
              <w:rPr>
                <w:rFonts w:cstheme="minorHAnsi"/>
                <w:color w:val="000000" w:themeColor="text1"/>
                <w:lang w:val="fr-CM"/>
              </w:rPr>
              <w:t xml:space="preserve"> </w:t>
            </w:r>
            <w:r w:rsidR="003B7960">
              <w:rPr>
                <w:rFonts w:cstheme="minorHAnsi"/>
                <w:color w:val="000000" w:themeColor="text1"/>
                <w:lang w:val="fr-CM"/>
              </w:rPr>
              <w:t xml:space="preserve">sont mis en place </w:t>
            </w:r>
            <w:r w:rsidR="003B7960" w:rsidRPr="004275AB">
              <w:rPr>
                <w:rFonts w:cstheme="minorHAnsi"/>
                <w:color w:val="000000" w:themeColor="text1"/>
                <w:lang w:val="fr-CM"/>
              </w:rPr>
              <w:t>au sein des communautés cibles</w:t>
            </w:r>
          </w:p>
        </w:tc>
        <w:tc>
          <w:tcPr>
            <w:tcW w:w="965" w:type="pct"/>
            <w:vAlign w:val="center"/>
          </w:tcPr>
          <w:p w14:paraId="76274B52" w14:textId="77777777" w:rsidR="004275AB" w:rsidRPr="004275AB" w:rsidRDefault="001732FE" w:rsidP="001732FE">
            <w:pPr>
              <w:spacing w:after="0" w:line="240" w:lineRule="auto"/>
              <w:contextualSpacing/>
              <w:jc w:val="both"/>
              <w:rPr>
                <w:rFonts w:eastAsia="Times New Roman" w:cstheme="minorHAnsi"/>
              </w:rPr>
            </w:pPr>
            <w:r>
              <w:rPr>
                <w:rFonts w:cstheme="minorHAnsi"/>
                <w:color w:val="000000" w:themeColor="text1"/>
                <w:lang w:val="fr-CM"/>
              </w:rPr>
              <w:t xml:space="preserve">Nombre de plans d’actions </w:t>
            </w:r>
            <w:r w:rsidRPr="004275AB">
              <w:rPr>
                <w:rFonts w:cstheme="minorHAnsi"/>
                <w:color w:val="000000" w:themeColor="text1"/>
                <w:lang w:val="fr-CM"/>
              </w:rPr>
              <w:t xml:space="preserve">pour la Gestion </w:t>
            </w:r>
            <w:r>
              <w:rPr>
                <w:rFonts w:cstheme="minorHAnsi"/>
                <w:color w:val="000000" w:themeColor="text1"/>
                <w:lang w:val="fr-CM"/>
              </w:rPr>
              <w:t>de la Filière viande de brousse mis</w:t>
            </w:r>
            <w:r w:rsidRPr="004275AB">
              <w:rPr>
                <w:rFonts w:cstheme="minorHAnsi"/>
                <w:color w:val="000000" w:themeColor="text1"/>
                <w:lang w:val="fr-CM"/>
              </w:rPr>
              <w:t xml:space="preserve"> en place</w:t>
            </w:r>
            <w:r>
              <w:rPr>
                <w:rFonts w:cstheme="minorHAnsi"/>
                <w:color w:val="000000" w:themeColor="text1"/>
                <w:lang w:val="fr-CM"/>
              </w:rPr>
              <w:t xml:space="preserve"> au sein des communautés cibles</w:t>
            </w:r>
          </w:p>
        </w:tc>
        <w:tc>
          <w:tcPr>
            <w:tcW w:w="359" w:type="pct"/>
          </w:tcPr>
          <w:p w14:paraId="5C817A27" w14:textId="77777777" w:rsidR="004275AB" w:rsidRPr="004275AB" w:rsidRDefault="0015304D" w:rsidP="00E14B71">
            <w:pPr>
              <w:spacing w:after="0" w:line="240" w:lineRule="auto"/>
              <w:jc w:val="center"/>
              <w:rPr>
                <w:rFonts w:cstheme="minorHAnsi"/>
              </w:rPr>
            </w:pPr>
            <w:r>
              <w:rPr>
                <w:rFonts w:cstheme="minorHAnsi"/>
              </w:rPr>
              <w:t>5 400</w:t>
            </w:r>
          </w:p>
        </w:tc>
        <w:tc>
          <w:tcPr>
            <w:tcW w:w="592" w:type="pct"/>
            <w:vAlign w:val="center"/>
          </w:tcPr>
          <w:p w14:paraId="6E3823A0" w14:textId="77777777" w:rsidR="004275AB" w:rsidRPr="004275AB" w:rsidRDefault="004275AB" w:rsidP="004275AB">
            <w:pPr>
              <w:spacing w:before="100" w:beforeAutospacing="1" w:after="100" w:afterAutospacing="1" w:line="240" w:lineRule="auto"/>
              <w:jc w:val="both"/>
              <w:rPr>
                <w:rFonts w:cstheme="minorHAnsi"/>
              </w:rPr>
            </w:pPr>
            <w:r w:rsidRPr="004275AB">
              <w:rPr>
                <w:rFonts w:cstheme="minorHAnsi"/>
                <w:i/>
              </w:rPr>
              <w:t xml:space="preserve">ODD 16 : </w:t>
            </w:r>
            <w:r w:rsidRPr="004275AB">
              <w:rPr>
                <w:rFonts w:cstheme="minorHAnsi"/>
              </w:rPr>
              <w:t>Justice et paix</w:t>
            </w:r>
          </w:p>
        </w:tc>
      </w:tr>
      <w:tr w:rsidR="004275AB" w:rsidRPr="004275AB" w14:paraId="15D91549" w14:textId="77777777" w:rsidTr="004275AB">
        <w:tc>
          <w:tcPr>
            <w:tcW w:w="5000" w:type="pct"/>
            <w:gridSpan w:val="6"/>
            <w:shd w:val="clear" w:color="auto" w:fill="A8D08D" w:themeFill="accent6" w:themeFillTint="99"/>
          </w:tcPr>
          <w:p w14:paraId="0A55BA4F" w14:textId="77777777" w:rsidR="004275AB" w:rsidRPr="004275AB" w:rsidRDefault="004275AB" w:rsidP="00E14B71">
            <w:pPr>
              <w:spacing w:after="0" w:line="240" w:lineRule="auto"/>
              <w:jc w:val="center"/>
              <w:rPr>
                <w:rFonts w:cstheme="minorHAnsi"/>
              </w:rPr>
            </w:pPr>
            <w:r w:rsidRPr="004275AB">
              <w:rPr>
                <w:rFonts w:cstheme="minorHAnsi"/>
              </w:rPr>
              <w:t>AXE 04. Amélioration de la gouvernance dans les systèmes alimentaires</w:t>
            </w:r>
          </w:p>
        </w:tc>
      </w:tr>
      <w:tr w:rsidR="002B7125" w:rsidRPr="004275AB" w14:paraId="3B8D52FC" w14:textId="77777777" w:rsidTr="00195B5B">
        <w:tc>
          <w:tcPr>
            <w:tcW w:w="1510" w:type="pct"/>
          </w:tcPr>
          <w:p w14:paraId="441247EB" w14:textId="77777777" w:rsidR="004275AB" w:rsidRPr="004275AB" w:rsidRDefault="004275AB" w:rsidP="004275AB">
            <w:pPr>
              <w:spacing w:after="0" w:line="240" w:lineRule="auto"/>
              <w:jc w:val="both"/>
              <w:rPr>
                <w:rFonts w:cstheme="minorHAnsi"/>
              </w:rPr>
            </w:pPr>
            <w:r w:rsidRPr="004275AB">
              <w:rPr>
                <w:rFonts w:cstheme="minorHAnsi"/>
                <w:b/>
              </w:rPr>
              <w:t>4.1</w:t>
            </w:r>
            <w:r w:rsidRPr="004275AB">
              <w:rPr>
                <w:rFonts w:cstheme="minorHAnsi"/>
              </w:rPr>
              <w:t xml:space="preserve"> </w:t>
            </w:r>
            <w:r w:rsidRPr="004275AB">
              <w:rPr>
                <w:rFonts w:cstheme="minorHAnsi"/>
                <w:lang w:val="fr-CM"/>
              </w:rPr>
              <w:t xml:space="preserve">Structurer les acteurs et renforcer leurs capacités autour des Chaines de Valeurs </w:t>
            </w:r>
            <w:r w:rsidRPr="004275AB">
              <w:rPr>
                <w:rFonts w:cstheme="minorHAnsi"/>
              </w:rPr>
              <w:t>Alimentaires </w:t>
            </w:r>
          </w:p>
        </w:tc>
        <w:tc>
          <w:tcPr>
            <w:tcW w:w="729" w:type="pct"/>
          </w:tcPr>
          <w:p w14:paraId="0C5DD745" w14:textId="77777777" w:rsidR="004275AB" w:rsidRPr="004275AB" w:rsidRDefault="004275AB" w:rsidP="004275AB">
            <w:pPr>
              <w:spacing w:after="0" w:line="240" w:lineRule="auto"/>
              <w:rPr>
                <w:rFonts w:cstheme="minorHAnsi"/>
              </w:rPr>
            </w:pPr>
            <w:r w:rsidRPr="004275AB">
              <w:rPr>
                <w:rFonts w:cstheme="minorHAnsi"/>
              </w:rPr>
              <w:t>MINADER*, MINEPIA, MINPMEESA, OPA, Secteur privé, PTF (PAM, FAO, ACF, …), CPC (Conférence Panafricaine Coopérative)</w:t>
            </w:r>
          </w:p>
        </w:tc>
        <w:tc>
          <w:tcPr>
            <w:tcW w:w="846" w:type="pct"/>
            <w:vAlign w:val="center"/>
          </w:tcPr>
          <w:p w14:paraId="07181DD4" w14:textId="77777777" w:rsidR="004275AB" w:rsidRPr="004275AB" w:rsidRDefault="007473CD" w:rsidP="004275AB">
            <w:pPr>
              <w:spacing w:after="0" w:line="240" w:lineRule="auto"/>
              <w:contextualSpacing/>
              <w:jc w:val="both"/>
              <w:rPr>
                <w:rFonts w:eastAsia="Calibri" w:cstheme="minorHAnsi"/>
                <w:lang w:val="x-none"/>
              </w:rPr>
            </w:pPr>
            <w:proofErr w:type="gramStart"/>
            <w:r>
              <w:rPr>
                <w:rFonts w:cstheme="minorHAnsi"/>
                <w:lang w:val="fr-CM"/>
              </w:rPr>
              <w:t>les</w:t>
            </w:r>
            <w:proofErr w:type="gramEnd"/>
            <w:r>
              <w:rPr>
                <w:rFonts w:cstheme="minorHAnsi"/>
                <w:lang w:val="fr-CM"/>
              </w:rPr>
              <w:t xml:space="preserve"> acteurs sont structurés </w:t>
            </w:r>
            <w:r w:rsidRPr="004275AB">
              <w:rPr>
                <w:rFonts w:cstheme="minorHAnsi"/>
                <w:lang w:val="fr-CM"/>
              </w:rPr>
              <w:t xml:space="preserve">autour des Chaines de Valeurs </w:t>
            </w:r>
            <w:r w:rsidRPr="004275AB">
              <w:rPr>
                <w:rFonts w:cstheme="minorHAnsi"/>
              </w:rPr>
              <w:t>Alimentaires </w:t>
            </w:r>
            <w:r>
              <w:rPr>
                <w:rFonts w:cstheme="minorHAnsi"/>
                <w:lang w:val="fr-CM"/>
              </w:rPr>
              <w:t xml:space="preserve"> et leurs capacités renforcées </w:t>
            </w:r>
          </w:p>
          <w:p w14:paraId="433D047D" w14:textId="77777777" w:rsidR="004275AB" w:rsidRPr="004275AB" w:rsidRDefault="004275AB" w:rsidP="004275AB">
            <w:pPr>
              <w:spacing w:line="240" w:lineRule="auto"/>
              <w:rPr>
                <w:rFonts w:eastAsia="Calibri" w:cstheme="minorHAnsi"/>
                <w:lang w:val="x-none"/>
              </w:rPr>
            </w:pPr>
          </w:p>
        </w:tc>
        <w:tc>
          <w:tcPr>
            <w:tcW w:w="965" w:type="pct"/>
            <w:vAlign w:val="center"/>
          </w:tcPr>
          <w:p w14:paraId="16E20B46" w14:textId="77777777" w:rsidR="007473CD" w:rsidRPr="004275AB" w:rsidRDefault="007473CD" w:rsidP="007473CD">
            <w:pPr>
              <w:spacing w:after="0" w:line="240" w:lineRule="auto"/>
              <w:contextualSpacing/>
              <w:jc w:val="both"/>
              <w:rPr>
                <w:rFonts w:eastAsia="Calibri" w:cstheme="minorHAnsi"/>
                <w:lang w:val="x-none"/>
              </w:rPr>
            </w:pPr>
            <w:r>
              <w:rPr>
                <w:rFonts w:cstheme="minorHAnsi"/>
                <w:lang w:val="fr-CM"/>
              </w:rPr>
              <w:t xml:space="preserve">Nombre d’acteurs structurés </w:t>
            </w:r>
            <w:r w:rsidRPr="004275AB">
              <w:rPr>
                <w:rFonts w:cstheme="minorHAnsi"/>
                <w:lang w:val="fr-CM"/>
              </w:rPr>
              <w:t xml:space="preserve">autour des Chaines de Valeurs </w:t>
            </w:r>
            <w:r w:rsidRPr="004275AB">
              <w:rPr>
                <w:rFonts w:cstheme="minorHAnsi"/>
              </w:rPr>
              <w:t>Alimentaires </w:t>
            </w:r>
            <w:r>
              <w:rPr>
                <w:rFonts w:cstheme="minorHAnsi"/>
              </w:rPr>
              <w:t xml:space="preserve">dont les capacités sont </w:t>
            </w:r>
            <w:r>
              <w:rPr>
                <w:rFonts w:cstheme="minorHAnsi"/>
                <w:lang w:val="fr-CM"/>
              </w:rPr>
              <w:t xml:space="preserve">renforcées </w:t>
            </w:r>
          </w:p>
          <w:p w14:paraId="78D74A6D" w14:textId="77777777" w:rsidR="004275AB" w:rsidRPr="004275AB" w:rsidRDefault="004275AB" w:rsidP="004275AB">
            <w:pPr>
              <w:spacing w:after="0" w:line="240" w:lineRule="auto"/>
              <w:contextualSpacing/>
              <w:jc w:val="both"/>
              <w:rPr>
                <w:rFonts w:eastAsia="Times New Roman" w:cstheme="minorHAnsi"/>
                <w:lang w:val="fr-CM"/>
              </w:rPr>
            </w:pPr>
          </w:p>
        </w:tc>
        <w:tc>
          <w:tcPr>
            <w:tcW w:w="359" w:type="pct"/>
          </w:tcPr>
          <w:p w14:paraId="764F3B2B" w14:textId="77777777" w:rsidR="004275AB" w:rsidRPr="004275AB" w:rsidRDefault="0015304D" w:rsidP="00E14B71">
            <w:pPr>
              <w:spacing w:after="0" w:line="240" w:lineRule="auto"/>
              <w:jc w:val="center"/>
              <w:rPr>
                <w:rFonts w:cstheme="minorHAnsi"/>
              </w:rPr>
            </w:pPr>
            <w:r>
              <w:rPr>
                <w:rFonts w:cstheme="minorHAnsi"/>
              </w:rPr>
              <w:t>21 900</w:t>
            </w:r>
          </w:p>
        </w:tc>
        <w:tc>
          <w:tcPr>
            <w:tcW w:w="592" w:type="pct"/>
            <w:vAlign w:val="center"/>
          </w:tcPr>
          <w:p w14:paraId="589DDF53" w14:textId="77777777" w:rsidR="004275AB" w:rsidRPr="004275AB" w:rsidRDefault="004275AB" w:rsidP="004275AB">
            <w:pPr>
              <w:spacing w:before="100" w:beforeAutospacing="1" w:after="100" w:afterAutospacing="1" w:line="240" w:lineRule="auto"/>
              <w:jc w:val="both"/>
              <w:rPr>
                <w:rFonts w:cstheme="minorHAnsi"/>
              </w:rPr>
            </w:pPr>
            <w:r w:rsidRPr="004275AB">
              <w:rPr>
                <w:rFonts w:cstheme="minorHAnsi"/>
                <w:i/>
              </w:rPr>
              <w:t>ODD 1</w:t>
            </w:r>
            <w:r w:rsidRPr="004275AB">
              <w:rPr>
                <w:rFonts w:cstheme="minorHAnsi"/>
              </w:rPr>
              <w:t> : Éradication de la pauvreté</w:t>
            </w:r>
          </w:p>
        </w:tc>
      </w:tr>
      <w:tr w:rsidR="002B7125" w:rsidRPr="004275AB" w14:paraId="77EDA2CE" w14:textId="77777777" w:rsidTr="00195B5B">
        <w:tc>
          <w:tcPr>
            <w:tcW w:w="1510" w:type="pct"/>
          </w:tcPr>
          <w:p w14:paraId="37B5739A" w14:textId="77777777" w:rsidR="004275AB" w:rsidRPr="004275AB" w:rsidRDefault="004275AB" w:rsidP="004275AB">
            <w:pPr>
              <w:spacing w:after="0" w:line="240" w:lineRule="auto"/>
              <w:rPr>
                <w:rFonts w:cstheme="minorHAnsi"/>
              </w:rPr>
            </w:pPr>
            <w:r w:rsidRPr="004275AB">
              <w:rPr>
                <w:rFonts w:cstheme="minorHAnsi"/>
                <w:b/>
                <w:lang w:val="fr-CM"/>
              </w:rPr>
              <w:t>4.2</w:t>
            </w:r>
            <w:r w:rsidRPr="004275AB">
              <w:rPr>
                <w:rFonts w:cstheme="minorHAnsi"/>
                <w:lang w:val="fr-CM"/>
              </w:rPr>
              <w:t xml:space="preserve"> Renforcer les initiatives d’insertion des jeunes dans les chaines de valeur </w:t>
            </w:r>
            <w:r w:rsidRPr="004275AB">
              <w:rPr>
                <w:rFonts w:cstheme="minorHAnsi"/>
                <w:lang w:val="fr-CM"/>
              </w:rPr>
              <w:lastRenderedPageBreak/>
              <w:t>alimentaires et intensifier la communication y relative</w:t>
            </w:r>
          </w:p>
        </w:tc>
        <w:tc>
          <w:tcPr>
            <w:tcW w:w="729" w:type="pct"/>
          </w:tcPr>
          <w:p w14:paraId="47209D8E" w14:textId="77777777" w:rsidR="004275AB" w:rsidRPr="004275AB" w:rsidRDefault="004275AB" w:rsidP="004275AB">
            <w:pPr>
              <w:spacing w:after="0" w:line="240" w:lineRule="auto"/>
              <w:rPr>
                <w:rFonts w:cstheme="minorHAnsi"/>
              </w:rPr>
            </w:pPr>
            <w:r w:rsidRPr="004275AB">
              <w:rPr>
                <w:rFonts w:cstheme="minorHAnsi"/>
              </w:rPr>
              <w:lastRenderedPageBreak/>
              <w:t xml:space="preserve">MINJEC*, MINADER, MINEPIA, MINCOM, </w:t>
            </w:r>
            <w:r w:rsidRPr="004275AB">
              <w:rPr>
                <w:rFonts w:cstheme="minorHAnsi"/>
              </w:rPr>
              <w:lastRenderedPageBreak/>
              <w:t>PTF (FIDA, AUDA-</w:t>
            </w:r>
            <w:proofErr w:type="gramStart"/>
            <w:r w:rsidRPr="004275AB">
              <w:rPr>
                <w:rFonts w:cstheme="minorHAnsi"/>
              </w:rPr>
              <w:t>NEPAD,…</w:t>
            </w:r>
            <w:proofErr w:type="gramEnd"/>
            <w:r w:rsidRPr="004275AB">
              <w:rPr>
                <w:rFonts w:cstheme="minorHAnsi"/>
              </w:rPr>
              <w:t>)</w:t>
            </w:r>
          </w:p>
        </w:tc>
        <w:tc>
          <w:tcPr>
            <w:tcW w:w="846" w:type="pct"/>
            <w:vAlign w:val="center"/>
          </w:tcPr>
          <w:p w14:paraId="49493CC8" w14:textId="77777777" w:rsidR="004275AB" w:rsidRPr="004275AB" w:rsidRDefault="007473CD" w:rsidP="007473CD">
            <w:pPr>
              <w:spacing w:line="240" w:lineRule="auto"/>
              <w:rPr>
                <w:rFonts w:eastAsia="Calibri" w:cstheme="minorHAnsi"/>
              </w:rPr>
            </w:pPr>
            <w:proofErr w:type="gramStart"/>
            <w:r w:rsidRPr="004275AB">
              <w:rPr>
                <w:rFonts w:cstheme="minorHAnsi"/>
                <w:lang w:val="fr-CM"/>
              </w:rPr>
              <w:lastRenderedPageBreak/>
              <w:t>les</w:t>
            </w:r>
            <w:proofErr w:type="gramEnd"/>
            <w:r w:rsidRPr="004275AB">
              <w:rPr>
                <w:rFonts w:cstheme="minorHAnsi"/>
                <w:lang w:val="fr-CM"/>
              </w:rPr>
              <w:t xml:space="preserve"> initiatives d’insertion des jeunes dans les chaines de valeur </w:t>
            </w:r>
            <w:r w:rsidRPr="004275AB">
              <w:rPr>
                <w:rFonts w:cstheme="minorHAnsi"/>
                <w:lang w:val="fr-CM"/>
              </w:rPr>
              <w:lastRenderedPageBreak/>
              <w:t xml:space="preserve">alimentaires </w:t>
            </w:r>
            <w:r>
              <w:rPr>
                <w:rFonts w:cstheme="minorHAnsi"/>
                <w:lang w:val="fr-CM"/>
              </w:rPr>
              <w:t xml:space="preserve">sont renforcées </w:t>
            </w:r>
            <w:r w:rsidRPr="004275AB">
              <w:rPr>
                <w:rFonts w:cstheme="minorHAnsi"/>
                <w:lang w:val="fr-CM"/>
              </w:rPr>
              <w:t>et la communication y relative</w:t>
            </w:r>
            <w:r>
              <w:rPr>
                <w:rFonts w:cstheme="minorHAnsi"/>
                <w:lang w:val="fr-CM"/>
              </w:rPr>
              <w:t xml:space="preserve"> intensifiée</w:t>
            </w:r>
          </w:p>
        </w:tc>
        <w:tc>
          <w:tcPr>
            <w:tcW w:w="965" w:type="pct"/>
            <w:vAlign w:val="center"/>
          </w:tcPr>
          <w:p w14:paraId="19ADA996" w14:textId="77777777" w:rsidR="007473CD" w:rsidRDefault="007473CD" w:rsidP="007473CD">
            <w:pPr>
              <w:spacing w:after="0" w:line="240" w:lineRule="auto"/>
              <w:contextualSpacing/>
              <w:jc w:val="both"/>
              <w:rPr>
                <w:rFonts w:cstheme="minorHAnsi"/>
                <w:lang w:val="fr-CM"/>
              </w:rPr>
            </w:pPr>
            <w:r>
              <w:rPr>
                <w:rFonts w:cstheme="minorHAnsi"/>
                <w:lang w:val="fr-CM"/>
              </w:rPr>
              <w:lastRenderedPageBreak/>
              <w:t xml:space="preserve">Nombre </w:t>
            </w:r>
            <w:proofErr w:type="gramStart"/>
            <w:r>
              <w:rPr>
                <w:rFonts w:cstheme="minorHAnsi"/>
                <w:lang w:val="fr-CM"/>
              </w:rPr>
              <w:t xml:space="preserve">d’initiatives </w:t>
            </w:r>
            <w:r w:rsidRPr="004275AB">
              <w:rPr>
                <w:rFonts w:cstheme="minorHAnsi"/>
                <w:lang w:val="fr-CM"/>
              </w:rPr>
              <w:t xml:space="preserve"> d’insertion</w:t>
            </w:r>
            <w:proofErr w:type="gramEnd"/>
            <w:r w:rsidRPr="004275AB">
              <w:rPr>
                <w:rFonts w:cstheme="minorHAnsi"/>
                <w:lang w:val="fr-CM"/>
              </w:rPr>
              <w:t xml:space="preserve"> des jeunes dans </w:t>
            </w:r>
            <w:r w:rsidRPr="004275AB">
              <w:rPr>
                <w:rFonts w:cstheme="minorHAnsi"/>
                <w:lang w:val="fr-CM"/>
              </w:rPr>
              <w:lastRenderedPageBreak/>
              <w:t>les chaines de valeur alimentaires</w:t>
            </w:r>
            <w:r>
              <w:rPr>
                <w:rFonts w:cstheme="minorHAnsi"/>
                <w:lang w:val="fr-CM"/>
              </w:rPr>
              <w:t> ;</w:t>
            </w:r>
          </w:p>
          <w:p w14:paraId="364FACAB" w14:textId="77777777" w:rsidR="004275AB" w:rsidRPr="004275AB" w:rsidRDefault="007473CD" w:rsidP="007473CD">
            <w:pPr>
              <w:spacing w:after="0" w:line="240" w:lineRule="auto"/>
              <w:contextualSpacing/>
              <w:jc w:val="both"/>
              <w:rPr>
                <w:rFonts w:eastAsia="Times New Roman" w:cstheme="minorHAnsi"/>
              </w:rPr>
            </w:pPr>
            <w:r>
              <w:rPr>
                <w:rFonts w:cstheme="minorHAnsi"/>
                <w:lang w:val="fr-CM"/>
              </w:rPr>
              <w:t xml:space="preserve">Les </w:t>
            </w:r>
            <w:proofErr w:type="gramStart"/>
            <w:r>
              <w:rPr>
                <w:rFonts w:cstheme="minorHAnsi"/>
                <w:lang w:val="fr-CM"/>
              </w:rPr>
              <w:t xml:space="preserve">actions </w:t>
            </w:r>
            <w:r w:rsidRPr="004275AB">
              <w:rPr>
                <w:rFonts w:cstheme="minorHAnsi"/>
                <w:lang w:val="fr-CM"/>
              </w:rPr>
              <w:t xml:space="preserve"> </w:t>
            </w:r>
            <w:r>
              <w:rPr>
                <w:rFonts w:cstheme="minorHAnsi"/>
                <w:lang w:val="fr-CM"/>
              </w:rPr>
              <w:t>de</w:t>
            </w:r>
            <w:proofErr w:type="gramEnd"/>
            <w:r>
              <w:rPr>
                <w:rFonts w:cstheme="minorHAnsi"/>
                <w:lang w:val="fr-CM"/>
              </w:rPr>
              <w:t xml:space="preserve"> </w:t>
            </w:r>
            <w:r w:rsidRPr="004275AB">
              <w:rPr>
                <w:rFonts w:cstheme="minorHAnsi"/>
                <w:lang w:val="fr-CM"/>
              </w:rPr>
              <w:t>communication y relative</w:t>
            </w:r>
            <w:r>
              <w:rPr>
                <w:rFonts w:cstheme="minorHAnsi"/>
                <w:lang w:val="fr-CM"/>
              </w:rPr>
              <w:t xml:space="preserve"> mises en place</w:t>
            </w:r>
          </w:p>
        </w:tc>
        <w:tc>
          <w:tcPr>
            <w:tcW w:w="359" w:type="pct"/>
          </w:tcPr>
          <w:p w14:paraId="299FF969" w14:textId="77777777" w:rsidR="004275AB" w:rsidRPr="004275AB" w:rsidRDefault="0015304D" w:rsidP="00E14B71">
            <w:pPr>
              <w:spacing w:after="0" w:line="240" w:lineRule="auto"/>
              <w:jc w:val="center"/>
              <w:rPr>
                <w:rFonts w:cstheme="minorHAnsi"/>
              </w:rPr>
            </w:pPr>
            <w:r>
              <w:rPr>
                <w:rFonts w:cstheme="minorHAnsi"/>
              </w:rPr>
              <w:lastRenderedPageBreak/>
              <w:t>7 600</w:t>
            </w:r>
          </w:p>
        </w:tc>
        <w:tc>
          <w:tcPr>
            <w:tcW w:w="592" w:type="pct"/>
            <w:vAlign w:val="center"/>
          </w:tcPr>
          <w:p w14:paraId="792FEA16" w14:textId="77777777" w:rsidR="004275AB" w:rsidRPr="004275AB" w:rsidRDefault="004275AB" w:rsidP="004275AB">
            <w:pPr>
              <w:spacing w:after="0" w:line="240" w:lineRule="auto"/>
              <w:jc w:val="both"/>
              <w:rPr>
                <w:rFonts w:cstheme="minorHAnsi"/>
              </w:rPr>
            </w:pPr>
            <w:r w:rsidRPr="004275AB">
              <w:rPr>
                <w:rFonts w:cstheme="minorHAnsi"/>
                <w:i/>
              </w:rPr>
              <w:t xml:space="preserve">ODD 8 : </w:t>
            </w:r>
            <w:r w:rsidRPr="004275AB">
              <w:rPr>
                <w:rFonts w:cstheme="minorHAnsi"/>
              </w:rPr>
              <w:t>Accès à des emplois décents ;</w:t>
            </w:r>
          </w:p>
          <w:p w14:paraId="3E344FFE" w14:textId="77777777" w:rsidR="004275AB" w:rsidRPr="004275AB" w:rsidRDefault="004275AB" w:rsidP="004275AB">
            <w:pPr>
              <w:spacing w:after="0" w:line="240" w:lineRule="auto"/>
              <w:jc w:val="both"/>
              <w:rPr>
                <w:rFonts w:eastAsia="Calibri" w:cstheme="minorHAnsi"/>
              </w:rPr>
            </w:pPr>
            <w:r w:rsidRPr="004275AB">
              <w:rPr>
                <w:rFonts w:cstheme="minorHAnsi"/>
                <w:i/>
              </w:rPr>
              <w:lastRenderedPageBreak/>
              <w:t xml:space="preserve">ODD 10 : </w:t>
            </w:r>
            <w:r w:rsidRPr="004275AB">
              <w:rPr>
                <w:rFonts w:cstheme="minorHAnsi"/>
              </w:rPr>
              <w:t>Réduction des inégalités</w:t>
            </w:r>
          </w:p>
        </w:tc>
      </w:tr>
      <w:tr w:rsidR="002B7125" w:rsidRPr="004275AB" w14:paraId="1ACB0767" w14:textId="77777777" w:rsidTr="00195B5B">
        <w:tc>
          <w:tcPr>
            <w:tcW w:w="1510" w:type="pct"/>
          </w:tcPr>
          <w:p w14:paraId="728BA960" w14:textId="77777777" w:rsidR="004275AB" w:rsidRPr="004275AB" w:rsidRDefault="004275AB" w:rsidP="004275AB">
            <w:pPr>
              <w:spacing w:after="0" w:line="240" w:lineRule="auto"/>
              <w:rPr>
                <w:rFonts w:cstheme="minorHAnsi"/>
              </w:rPr>
            </w:pPr>
            <w:r w:rsidRPr="004275AB">
              <w:rPr>
                <w:rFonts w:cstheme="minorHAnsi"/>
                <w:b/>
                <w:color w:val="000000" w:themeColor="text1"/>
                <w:lang w:val="fr-CM"/>
              </w:rPr>
              <w:lastRenderedPageBreak/>
              <w:t>4.3</w:t>
            </w:r>
            <w:r w:rsidRPr="004275AB">
              <w:rPr>
                <w:rFonts w:cstheme="minorHAnsi"/>
                <w:color w:val="000000" w:themeColor="text1"/>
                <w:lang w:val="fr-CM"/>
              </w:rPr>
              <w:t xml:space="preserve"> Mettre en place un Système d’Information sur les Marchés des produits alimentaires</w:t>
            </w:r>
          </w:p>
        </w:tc>
        <w:tc>
          <w:tcPr>
            <w:tcW w:w="729" w:type="pct"/>
          </w:tcPr>
          <w:p w14:paraId="72EDC17B" w14:textId="77777777" w:rsidR="004275AB" w:rsidRPr="004275AB" w:rsidRDefault="004275AB" w:rsidP="004275AB">
            <w:pPr>
              <w:spacing w:after="0" w:line="240" w:lineRule="auto"/>
              <w:rPr>
                <w:rFonts w:cstheme="minorHAnsi"/>
              </w:rPr>
            </w:pPr>
            <w:r w:rsidRPr="004275AB">
              <w:rPr>
                <w:rFonts w:cstheme="minorHAnsi"/>
              </w:rPr>
              <w:t>MINADER*, MINEPIA, MINPOSTEL, MINCOMMERCE, INS, OPA, CTD, PTF (PAM, FAO, FEWSNET, …)</w:t>
            </w:r>
          </w:p>
        </w:tc>
        <w:tc>
          <w:tcPr>
            <w:tcW w:w="846" w:type="pct"/>
            <w:vAlign w:val="center"/>
          </w:tcPr>
          <w:p w14:paraId="26248465" w14:textId="77777777" w:rsidR="004275AB" w:rsidRPr="004275AB" w:rsidRDefault="007473CD" w:rsidP="004275AB">
            <w:pPr>
              <w:spacing w:line="240" w:lineRule="auto"/>
              <w:rPr>
                <w:rFonts w:eastAsia="Calibri" w:cstheme="minorHAnsi"/>
              </w:rPr>
            </w:pPr>
            <w:proofErr w:type="gramStart"/>
            <w:r w:rsidRPr="004275AB">
              <w:rPr>
                <w:rFonts w:cstheme="minorHAnsi"/>
                <w:color w:val="000000" w:themeColor="text1"/>
                <w:lang w:val="fr-CM"/>
              </w:rPr>
              <w:t>un</w:t>
            </w:r>
            <w:proofErr w:type="gramEnd"/>
            <w:r w:rsidRPr="004275AB">
              <w:rPr>
                <w:rFonts w:cstheme="minorHAnsi"/>
                <w:color w:val="000000" w:themeColor="text1"/>
                <w:lang w:val="fr-CM"/>
              </w:rPr>
              <w:t xml:space="preserve"> Système d’Information sur les Marchés des produits alimentaires</w:t>
            </w:r>
            <w:r>
              <w:rPr>
                <w:rFonts w:cstheme="minorHAnsi"/>
                <w:color w:val="000000" w:themeColor="text1"/>
                <w:lang w:val="fr-CM"/>
              </w:rPr>
              <w:t xml:space="preserve"> est mis en place</w:t>
            </w:r>
          </w:p>
        </w:tc>
        <w:tc>
          <w:tcPr>
            <w:tcW w:w="965" w:type="pct"/>
            <w:vAlign w:val="center"/>
          </w:tcPr>
          <w:p w14:paraId="61F7E224" w14:textId="77777777" w:rsidR="004275AB" w:rsidRPr="004275AB" w:rsidRDefault="007473CD" w:rsidP="004275AB">
            <w:pPr>
              <w:spacing w:after="0" w:line="240" w:lineRule="auto"/>
              <w:contextualSpacing/>
              <w:jc w:val="both"/>
              <w:rPr>
                <w:rFonts w:eastAsia="Times New Roman" w:cstheme="minorHAnsi"/>
              </w:rPr>
            </w:pPr>
            <w:proofErr w:type="gramStart"/>
            <w:r w:rsidRPr="004275AB">
              <w:rPr>
                <w:rFonts w:cstheme="minorHAnsi"/>
                <w:color w:val="000000" w:themeColor="text1"/>
                <w:lang w:val="fr-CM"/>
              </w:rPr>
              <w:t>un</w:t>
            </w:r>
            <w:proofErr w:type="gramEnd"/>
            <w:r w:rsidRPr="004275AB">
              <w:rPr>
                <w:rFonts w:cstheme="minorHAnsi"/>
                <w:color w:val="000000" w:themeColor="text1"/>
                <w:lang w:val="fr-CM"/>
              </w:rPr>
              <w:t xml:space="preserve"> Système d’Information sur les Marchés des produits alimentaires</w:t>
            </w:r>
            <w:r>
              <w:rPr>
                <w:rFonts w:cstheme="minorHAnsi"/>
                <w:color w:val="000000" w:themeColor="text1"/>
                <w:lang w:val="fr-CM"/>
              </w:rPr>
              <w:t xml:space="preserve"> existant</w:t>
            </w:r>
          </w:p>
        </w:tc>
        <w:tc>
          <w:tcPr>
            <w:tcW w:w="359" w:type="pct"/>
          </w:tcPr>
          <w:p w14:paraId="7DAB7BE8" w14:textId="77777777" w:rsidR="004275AB" w:rsidRPr="004275AB" w:rsidRDefault="0015304D" w:rsidP="00E14B71">
            <w:pPr>
              <w:spacing w:after="0" w:line="240" w:lineRule="auto"/>
              <w:jc w:val="center"/>
              <w:rPr>
                <w:rFonts w:cstheme="minorHAnsi"/>
              </w:rPr>
            </w:pPr>
            <w:r>
              <w:rPr>
                <w:rFonts w:cstheme="minorHAnsi"/>
              </w:rPr>
              <w:t>1 500</w:t>
            </w:r>
          </w:p>
        </w:tc>
        <w:tc>
          <w:tcPr>
            <w:tcW w:w="592" w:type="pct"/>
            <w:vAlign w:val="center"/>
          </w:tcPr>
          <w:p w14:paraId="36BD64A6" w14:textId="77777777" w:rsidR="004275AB" w:rsidRPr="004275AB" w:rsidRDefault="004275AB" w:rsidP="004275AB">
            <w:pPr>
              <w:spacing w:after="0" w:line="240" w:lineRule="auto"/>
              <w:jc w:val="both"/>
              <w:rPr>
                <w:rFonts w:eastAsia="Calibri" w:cstheme="minorHAnsi"/>
              </w:rPr>
            </w:pPr>
            <w:r w:rsidRPr="004275AB">
              <w:rPr>
                <w:rFonts w:cstheme="minorHAnsi"/>
                <w:i/>
              </w:rPr>
              <w:t>ODD 1</w:t>
            </w:r>
            <w:r w:rsidRPr="004275AB">
              <w:rPr>
                <w:rFonts w:cstheme="minorHAnsi"/>
              </w:rPr>
              <w:t> : Éradication de la pauvreté</w:t>
            </w:r>
          </w:p>
        </w:tc>
      </w:tr>
      <w:tr w:rsidR="002B7125" w:rsidRPr="004275AB" w14:paraId="5893CDBB" w14:textId="77777777" w:rsidTr="00195B5B">
        <w:tc>
          <w:tcPr>
            <w:tcW w:w="1510" w:type="pct"/>
          </w:tcPr>
          <w:p w14:paraId="79E7BEC0" w14:textId="77777777" w:rsidR="004275AB" w:rsidRPr="004275AB" w:rsidRDefault="004275AB" w:rsidP="004275AB">
            <w:pPr>
              <w:spacing w:after="160" w:line="240" w:lineRule="auto"/>
              <w:rPr>
                <w:rFonts w:cstheme="minorHAnsi"/>
                <w:b/>
              </w:rPr>
            </w:pPr>
            <w:r w:rsidRPr="004275AB">
              <w:rPr>
                <w:rFonts w:cstheme="minorHAnsi"/>
                <w:b/>
                <w:lang w:val="fr-CM"/>
              </w:rPr>
              <w:t>4.4</w:t>
            </w:r>
            <w:r w:rsidRPr="004275AB">
              <w:rPr>
                <w:rFonts w:cstheme="minorHAnsi"/>
                <w:lang w:val="fr-CM"/>
              </w:rPr>
              <w:t xml:space="preserve"> Promouvoir des mécanismes de financements innovants/alternatifs et des systèmes d’assurances agricoles adaptées et accessibles </w:t>
            </w:r>
            <w:r w:rsidRPr="004275AB">
              <w:rPr>
                <w:rFonts w:cstheme="minorHAnsi"/>
                <w:color w:val="000000" w:themeColor="text1"/>
                <w:vertAlign w:val="superscript"/>
                <w:lang w:val="fr-CM"/>
              </w:rPr>
              <w:t>(g)</w:t>
            </w:r>
            <w:r w:rsidRPr="004275AB">
              <w:rPr>
                <w:rFonts w:cstheme="minorHAnsi"/>
                <w:lang w:val="fr-CM"/>
              </w:rPr>
              <w:t> </w:t>
            </w:r>
          </w:p>
        </w:tc>
        <w:tc>
          <w:tcPr>
            <w:tcW w:w="729" w:type="pct"/>
          </w:tcPr>
          <w:p w14:paraId="4A8DBEC4" w14:textId="77777777" w:rsidR="004275AB" w:rsidRPr="004275AB" w:rsidRDefault="004275AB" w:rsidP="004275AB">
            <w:pPr>
              <w:spacing w:after="0" w:line="240" w:lineRule="auto"/>
              <w:rPr>
                <w:rFonts w:cstheme="minorHAnsi"/>
              </w:rPr>
            </w:pPr>
            <w:r w:rsidRPr="004275AB">
              <w:rPr>
                <w:rFonts w:cstheme="minorHAnsi"/>
              </w:rPr>
              <w:t xml:space="preserve">MINEPAT*, MINFI*, MINADER, MINEPIA, MINTSS, MINEPDED, MINFOF, Secteur Privé, IFR, PTF (FIDA, FAO, UE, GIZ, KFW, BM, </w:t>
            </w:r>
            <w:proofErr w:type="gramStart"/>
            <w:r w:rsidRPr="004275AB">
              <w:rPr>
                <w:rFonts w:cstheme="minorHAnsi"/>
              </w:rPr>
              <w:t>PNUD,…</w:t>
            </w:r>
            <w:proofErr w:type="gramEnd"/>
            <w:r w:rsidRPr="004275AB">
              <w:rPr>
                <w:rFonts w:cstheme="minorHAnsi"/>
              </w:rPr>
              <w:t>), initiative CAFI, CGIAR…</w:t>
            </w:r>
          </w:p>
        </w:tc>
        <w:tc>
          <w:tcPr>
            <w:tcW w:w="846" w:type="pct"/>
            <w:vAlign w:val="center"/>
          </w:tcPr>
          <w:p w14:paraId="3ADC3826" w14:textId="77777777" w:rsidR="004275AB" w:rsidRPr="004275AB" w:rsidRDefault="00353B5B" w:rsidP="004275AB">
            <w:pPr>
              <w:spacing w:line="240" w:lineRule="auto"/>
              <w:rPr>
                <w:rFonts w:eastAsia="Calibri" w:cstheme="minorHAnsi"/>
              </w:rPr>
            </w:pPr>
            <w:r>
              <w:rPr>
                <w:rFonts w:cstheme="minorHAnsi"/>
                <w:lang w:val="fr-CM"/>
              </w:rPr>
              <w:t xml:space="preserve">Des </w:t>
            </w:r>
            <w:r w:rsidRPr="004275AB">
              <w:rPr>
                <w:rFonts w:cstheme="minorHAnsi"/>
                <w:lang w:val="fr-CM"/>
              </w:rPr>
              <w:t>mécanismes de financements innovants/alternatifs et des systèmes d’assurances agricoles adaptées et accessibles</w:t>
            </w:r>
            <w:r>
              <w:rPr>
                <w:rFonts w:cstheme="minorHAnsi"/>
                <w:lang w:val="fr-CM"/>
              </w:rPr>
              <w:t xml:space="preserve"> sont disponibles</w:t>
            </w:r>
          </w:p>
        </w:tc>
        <w:tc>
          <w:tcPr>
            <w:tcW w:w="965" w:type="pct"/>
            <w:vAlign w:val="center"/>
          </w:tcPr>
          <w:p w14:paraId="2D62E691" w14:textId="77777777" w:rsidR="004275AB" w:rsidRPr="004275AB" w:rsidRDefault="00353B5B" w:rsidP="004275AB">
            <w:pPr>
              <w:spacing w:after="0" w:line="240" w:lineRule="auto"/>
              <w:contextualSpacing/>
              <w:jc w:val="both"/>
              <w:rPr>
                <w:rFonts w:eastAsia="Times New Roman" w:cstheme="minorHAnsi"/>
              </w:rPr>
            </w:pPr>
            <w:r>
              <w:rPr>
                <w:rFonts w:cstheme="minorHAnsi"/>
                <w:lang w:val="fr-CM"/>
              </w:rPr>
              <w:t xml:space="preserve">Nombre de </w:t>
            </w:r>
            <w:r w:rsidRPr="004275AB">
              <w:rPr>
                <w:rFonts w:cstheme="minorHAnsi"/>
                <w:lang w:val="fr-CM"/>
              </w:rPr>
              <w:t>mécanismes de financements innovants/alternatifs et des systèmes d’assurances agricoles adaptées et accessibles</w:t>
            </w:r>
          </w:p>
        </w:tc>
        <w:tc>
          <w:tcPr>
            <w:tcW w:w="359" w:type="pct"/>
          </w:tcPr>
          <w:p w14:paraId="46341D92" w14:textId="77777777" w:rsidR="004275AB" w:rsidRPr="004275AB" w:rsidRDefault="0015304D" w:rsidP="00E14B71">
            <w:pPr>
              <w:spacing w:after="0" w:line="240" w:lineRule="auto"/>
              <w:jc w:val="center"/>
              <w:rPr>
                <w:rFonts w:cstheme="minorHAnsi"/>
              </w:rPr>
            </w:pPr>
            <w:r>
              <w:rPr>
                <w:rFonts w:cstheme="minorHAnsi"/>
              </w:rPr>
              <w:t>13 040</w:t>
            </w:r>
          </w:p>
        </w:tc>
        <w:tc>
          <w:tcPr>
            <w:tcW w:w="592" w:type="pct"/>
            <w:vAlign w:val="center"/>
          </w:tcPr>
          <w:p w14:paraId="585F3C29" w14:textId="77777777" w:rsidR="004275AB" w:rsidRPr="004275AB" w:rsidRDefault="004275AB" w:rsidP="004275AB">
            <w:pPr>
              <w:spacing w:after="0" w:line="240" w:lineRule="auto"/>
              <w:jc w:val="both"/>
              <w:rPr>
                <w:rFonts w:eastAsia="Calibri" w:cstheme="minorHAnsi"/>
              </w:rPr>
            </w:pPr>
            <w:r w:rsidRPr="004275AB">
              <w:rPr>
                <w:rFonts w:cstheme="minorHAnsi"/>
                <w:i/>
              </w:rPr>
              <w:t xml:space="preserve">ODD 17 : </w:t>
            </w:r>
            <w:r w:rsidRPr="004275AB">
              <w:rPr>
                <w:rFonts w:cstheme="minorHAnsi"/>
              </w:rPr>
              <w:t>Partenariats pour les objectifs</w:t>
            </w:r>
          </w:p>
        </w:tc>
      </w:tr>
      <w:tr w:rsidR="002B7125" w:rsidRPr="004275AB" w14:paraId="5C5941A4" w14:textId="77777777" w:rsidTr="00195B5B">
        <w:tc>
          <w:tcPr>
            <w:tcW w:w="1510" w:type="pct"/>
          </w:tcPr>
          <w:p w14:paraId="39485ACC" w14:textId="77777777" w:rsidR="004275AB" w:rsidRPr="004275AB" w:rsidRDefault="004275AB" w:rsidP="004275AB">
            <w:pPr>
              <w:spacing w:after="160" w:line="240" w:lineRule="auto"/>
              <w:rPr>
                <w:rFonts w:cstheme="minorHAnsi"/>
                <w:b/>
              </w:rPr>
            </w:pPr>
            <w:r w:rsidRPr="004275AB">
              <w:rPr>
                <w:rFonts w:cstheme="minorHAnsi"/>
                <w:b/>
              </w:rPr>
              <w:t>4.5</w:t>
            </w:r>
            <w:r w:rsidRPr="004275AB">
              <w:rPr>
                <w:rFonts w:cstheme="minorHAnsi"/>
              </w:rPr>
              <w:t xml:space="preserve"> Promouvoir les synergies entre les acteurs des chaines de valeurs alimentaires</w:t>
            </w:r>
          </w:p>
        </w:tc>
        <w:tc>
          <w:tcPr>
            <w:tcW w:w="729" w:type="pct"/>
          </w:tcPr>
          <w:p w14:paraId="27D0121D" w14:textId="77777777" w:rsidR="004275AB" w:rsidRPr="004275AB" w:rsidRDefault="004275AB" w:rsidP="004275AB">
            <w:pPr>
              <w:spacing w:after="0" w:line="240" w:lineRule="auto"/>
              <w:rPr>
                <w:rFonts w:cstheme="minorHAnsi"/>
              </w:rPr>
            </w:pPr>
            <w:r w:rsidRPr="004275AB">
              <w:rPr>
                <w:rFonts w:cstheme="minorHAnsi"/>
              </w:rPr>
              <w:t>SPM*, MINEPIAT, MINADER, MINEPIA, OPA, Secteur privé</w:t>
            </w:r>
          </w:p>
        </w:tc>
        <w:tc>
          <w:tcPr>
            <w:tcW w:w="846" w:type="pct"/>
            <w:vAlign w:val="center"/>
          </w:tcPr>
          <w:p w14:paraId="74539961" w14:textId="77777777" w:rsidR="004275AB" w:rsidRPr="004275AB" w:rsidRDefault="00353B5B" w:rsidP="00735572">
            <w:pPr>
              <w:spacing w:line="240" w:lineRule="auto"/>
              <w:rPr>
                <w:rFonts w:eastAsia="Calibri" w:cstheme="minorHAnsi"/>
              </w:rPr>
            </w:pPr>
            <w:proofErr w:type="gramStart"/>
            <w:r w:rsidRPr="004275AB">
              <w:rPr>
                <w:rFonts w:cstheme="minorHAnsi"/>
              </w:rPr>
              <w:t>les</w:t>
            </w:r>
            <w:proofErr w:type="gramEnd"/>
            <w:r w:rsidRPr="004275AB">
              <w:rPr>
                <w:rFonts w:cstheme="minorHAnsi"/>
              </w:rPr>
              <w:t xml:space="preserve"> synergies </w:t>
            </w:r>
            <w:r w:rsidR="00735572">
              <w:rPr>
                <w:rFonts w:cstheme="minorHAnsi"/>
              </w:rPr>
              <w:t xml:space="preserve">sont créées </w:t>
            </w:r>
            <w:r w:rsidRPr="004275AB">
              <w:rPr>
                <w:rFonts w:cstheme="minorHAnsi"/>
              </w:rPr>
              <w:t>entre les acteurs des chaines de valeurs alimentaires</w:t>
            </w:r>
            <w:r>
              <w:rPr>
                <w:rFonts w:cstheme="minorHAnsi"/>
              </w:rPr>
              <w:t xml:space="preserve"> </w:t>
            </w:r>
          </w:p>
        </w:tc>
        <w:tc>
          <w:tcPr>
            <w:tcW w:w="965" w:type="pct"/>
            <w:vAlign w:val="center"/>
          </w:tcPr>
          <w:p w14:paraId="46301CF1" w14:textId="77777777" w:rsidR="004275AB" w:rsidRPr="004275AB" w:rsidRDefault="00A6650C" w:rsidP="00A6650C">
            <w:pPr>
              <w:spacing w:after="0" w:line="240" w:lineRule="auto"/>
              <w:contextualSpacing/>
              <w:jc w:val="both"/>
              <w:rPr>
                <w:rFonts w:eastAsia="Times New Roman" w:cstheme="minorHAnsi"/>
              </w:rPr>
            </w:pPr>
            <w:r>
              <w:rPr>
                <w:rFonts w:cstheme="minorHAnsi"/>
              </w:rPr>
              <w:t xml:space="preserve">Nombre d’acteurs </w:t>
            </w:r>
            <w:r w:rsidRPr="004275AB">
              <w:rPr>
                <w:rFonts w:cstheme="minorHAnsi"/>
              </w:rPr>
              <w:t xml:space="preserve">des chaines de valeurs alimentaires </w:t>
            </w:r>
            <w:r>
              <w:rPr>
                <w:rFonts w:cstheme="minorHAnsi"/>
              </w:rPr>
              <w:t>ayant des</w:t>
            </w:r>
            <w:r w:rsidR="00735572" w:rsidRPr="004275AB">
              <w:rPr>
                <w:rFonts w:cstheme="minorHAnsi"/>
              </w:rPr>
              <w:t xml:space="preserve"> synergies entre </w:t>
            </w:r>
            <w:r>
              <w:rPr>
                <w:rFonts w:cstheme="minorHAnsi"/>
              </w:rPr>
              <w:t>eux</w:t>
            </w:r>
            <w:r w:rsidR="00735572" w:rsidRPr="004275AB">
              <w:rPr>
                <w:rFonts w:cstheme="minorHAnsi"/>
              </w:rPr>
              <w:t xml:space="preserve"> </w:t>
            </w:r>
          </w:p>
        </w:tc>
        <w:tc>
          <w:tcPr>
            <w:tcW w:w="359" w:type="pct"/>
          </w:tcPr>
          <w:p w14:paraId="3ED32962" w14:textId="77777777" w:rsidR="004275AB" w:rsidRPr="004275AB" w:rsidRDefault="0015304D" w:rsidP="00E14B71">
            <w:pPr>
              <w:spacing w:after="0" w:line="240" w:lineRule="auto"/>
              <w:jc w:val="center"/>
              <w:rPr>
                <w:rFonts w:cstheme="minorHAnsi"/>
              </w:rPr>
            </w:pPr>
            <w:r>
              <w:rPr>
                <w:rFonts w:cstheme="minorHAnsi"/>
              </w:rPr>
              <w:t>63 300</w:t>
            </w:r>
          </w:p>
        </w:tc>
        <w:tc>
          <w:tcPr>
            <w:tcW w:w="592" w:type="pct"/>
            <w:vAlign w:val="center"/>
          </w:tcPr>
          <w:p w14:paraId="45E77AA7" w14:textId="77777777" w:rsidR="004275AB" w:rsidRPr="004275AB" w:rsidRDefault="004275AB" w:rsidP="004275AB">
            <w:pPr>
              <w:spacing w:after="0" w:line="240" w:lineRule="auto"/>
              <w:jc w:val="both"/>
              <w:rPr>
                <w:rFonts w:eastAsia="Calibri" w:cstheme="minorHAnsi"/>
              </w:rPr>
            </w:pPr>
            <w:r w:rsidRPr="004275AB">
              <w:rPr>
                <w:rFonts w:cstheme="minorHAnsi"/>
                <w:i/>
              </w:rPr>
              <w:t xml:space="preserve">ODD 17 : </w:t>
            </w:r>
            <w:r w:rsidRPr="004275AB">
              <w:rPr>
                <w:rFonts w:cstheme="minorHAnsi"/>
              </w:rPr>
              <w:t>Partenariats pour les objectifs</w:t>
            </w:r>
          </w:p>
        </w:tc>
      </w:tr>
    </w:tbl>
    <w:p w14:paraId="67381CC6" w14:textId="77777777" w:rsidR="00981DD1" w:rsidRDefault="00981DD1">
      <w:pPr>
        <w:rPr>
          <w:b/>
        </w:rPr>
      </w:pPr>
    </w:p>
    <w:p w14:paraId="6EB4BCDB" w14:textId="77777777" w:rsidR="00A35576" w:rsidRDefault="00A35576">
      <w:pPr>
        <w:rPr>
          <w:b/>
        </w:rPr>
      </w:pPr>
    </w:p>
    <w:p w14:paraId="26BE111A" w14:textId="77777777" w:rsidR="00A35576" w:rsidRDefault="00A35576">
      <w:pPr>
        <w:rPr>
          <w:b/>
        </w:rPr>
      </w:pPr>
    </w:p>
    <w:p w14:paraId="64A2C984" w14:textId="77777777" w:rsidR="00A35576" w:rsidRDefault="00A35576">
      <w:pPr>
        <w:rPr>
          <w:b/>
        </w:rPr>
      </w:pPr>
    </w:p>
    <w:p w14:paraId="5419BA33" w14:textId="77777777" w:rsidR="00DA7226" w:rsidRDefault="00DA7226">
      <w:pPr>
        <w:rPr>
          <w:b/>
        </w:rPr>
        <w:sectPr w:rsidR="00DA7226" w:rsidSect="00EC7BA2">
          <w:pgSz w:w="16838" w:h="11906" w:orient="landscape"/>
          <w:pgMar w:top="993" w:right="1417" w:bottom="568" w:left="1417" w:header="708" w:footer="708" w:gutter="0"/>
          <w:cols w:space="708"/>
          <w:docGrid w:linePitch="360"/>
        </w:sectPr>
      </w:pPr>
    </w:p>
    <w:p w14:paraId="7A0909EB" w14:textId="77777777" w:rsidR="00981DD1" w:rsidRDefault="00DA7226" w:rsidP="00DA7226">
      <w:pPr>
        <w:pStyle w:val="Titre1"/>
        <w:rPr>
          <w:b/>
        </w:rPr>
      </w:pPr>
      <w:bookmarkStart w:id="13" w:name="_Toc90233960"/>
      <w:r w:rsidRPr="00FC2D29">
        <w:rPr>
          <w:rFonts w:ascii="Arial" w:hAnsi="Arial" w:cs="Arial"/>
        </w:rPr>
        <w:lastRenderedPageBreak/>
        <w:t>Annexe</w:t>
      </w:r>
      <w:r>
        <w:rPr>
          <w:rFonts w:ascii="Arial" w:hAnsi="Arial" w:cs="Arial"/>
        </w:rPr>
        <w:t xml:space="preserve"> 2 : </w:t>
      </w:r>
      <w:r w:rsidR="00BC68CC" w:rsidRPr="005C67BB">
        <w:rPr>
          <w:rFonts w:ascii="Arial" w:hAnsi="Arial" w:cs="Arial"/>
        </w:rPr>
        <w:t>Lettre de désignation du Coordonnateur</w:t>
      </w:r>
      <w:r w:rsidR="00C4076E" w:rsidRPr="005C67BB">
        <w:rPr>
          <w:rFonts w:ascii="Arial" w:hAnsi="Arial" w:cs="Arial"/>
        </w:rPr>
        <w:t xml:space="preserve"> National</w:t>
      </w:r>
      <w:bookmarkEnd w:id="13"/>
    </w:p>
    <w:p w14:paraId="47CE82F1" w14:textId="77777777" w:rsidR="00981DD1" w:rsidRPr="00C82FC8" w:rsidRDefault="00981DD1" w:rsidP="00C82FC8">
      <w:pPr>
        <w:spacing w:after="160" w:line="259" w:lineRule="auto"/>
        <w:rPr>
          <w:b/>
        </w:rPr>
      </w:pPr>
      <w:r>
        <w:rPr>
          <w:b/>
        </w:rPr>
        <w:br w:type="page"/>
      </w:r>
    </w:p>
    <w:p w14:paraId="58823A15" w14:textId="77777777" w:rsidR="00E72BF9" w:rsidRDefault="00E72BF9"/>
    <w:p w14:paraId="16FB0C00" w14:textId="77777777" w:rsidR="00FA242C" w:rsidRDefault="00FA242C"/>
    <w:sectPr w:rsidR="00FA242C" w:rsidSect="003109CF">
      <w:pgSz w:w="11906" w:h="16838"/>
      <w:pgMar w:top="1417" w:right="568"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1341A" w14:textId="77777777" w:rsidR="00F641A0" w:rsidRDefault="00F641A0" w:rsidP="004D7700">
      <w:pPr>
        <w:spacing w:after="0" w:line="240" w:lineRule="auto"/>
      </w:pPr>
      <w:r>
        <w:separator/>
      </w:r>
    </w:p>
  </w:endnote>
  <w:endnote w:type="continuationSeparator" w:id="0">
    <w:p w14:paraId="5FC01F87" w14:textId="77777777" w:rsidR="00F641A0" w:rsidRDefault="00F641A0" w:rsidP="004D7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818044"/>
      <w:docPartObj>
        <w:docPartGallery w:val="Page Numbers (Bottom of Page)"/>
        <w:docPartUnique/>
      </w:docPartObj>
    </w:sdtPr>
    <w:sdtEndPr/>
    <w:sdtContent>
      <w:p w14:paraId="5041586F" w14:textId="77777777" w:rsidR="009A0F6B" w:rsidRDefault="009A0F6B">
        <w:pPr>
          <w:pStyle w:val="Pieddepage"/>
          <w:jc w:val="center"/>
        </w:pPr>
        <w:r>
          <w:fldChar w:fldCharType="begin"/>
        </w:r>
        <w:r>
          <w:instrText>PAGE   \* MERGEFORMAT</w:instrText>
        </w:r>
        <w:r>
          <w:fldChar w:fldCharType="separate"/>
        </w:r>
        <w:r w:rsidR="00DD73ED">
          <w:rPr>
            <w:noProof/>
          </w:rPr>
          <w:t>20</w:t>
        </w:r>
        <w:r>
          <w:fldChar w:fldCharType="end"/>
        </w:r>
      </w:p>
    </w:sdtContent>
  </w:sdt>
  <w:p w14:paraId="75EA8625" w14:textId="77777777" w:rsidR="009A0F6B" w:rsidRDefault="009A0F6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609C2" w14:textId="77777777" w:rsidR="009A0F6B" w:rsidRDefault="009A0F6B">
    <w:pPr>
      <w:pStyle w:val="Pieddepage"/>
    </w:pPr>
    <w:r>
      <w:rPr>
        <w:noProof/>
        <w:lang w:eastAsia="fr-FR"/>
      </w:rPr>
      <w:drawing>
        <wp:inline distT="0" distB="0" distL="0" distR="0" wp14:anchorId="39BBB1D7" wp14:editId="70A25427">
          <wp:extent cx="1637665" cy="1083316"/>
          <wp:effectExtent l="0" t="0" r="635" b="2540"/>
          <wp:docPr id="13" name="Image 13" descr="La Banque Mondiale Mondiale Lance La GPP Databa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Banque Mondiale Mondiale Lance La GPP Databas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2502" cy="1152665"/>
                  </a:xfrm>
                  <a:prstGeom prst="rect">
                    <a:avLst/>
                  </a:prstGeom>
                  <a:noFill/>
                  <a:ln>
                    <a:noFill/>
                  </a:ln>
                </pic:spPr>
              </pic:pic>
            </a:graphicData>
          </a:graphic>
        </wp:inline>
      </w:drawing>
    </w:r>
    <w:r>
      <w:t xml:space="preserve">                         </w:t>
    </w:r>
    <w:r w:rsidRPr="005D4E24">
      <w:rPr>
        <w:noProof/>
        <w:lang w:eastAsia="fr-FR"/>
      </w:rPr>
      <w:drawing>
        <wp:inline distT="0" distB="0" distL="0" distR="0" wp14:anchorId="1E834E36" wp14:editId="2E5C32C7">
          <wp:extent cx="1057701" cy="1108075"/>
          <wp:effectExtent l="0" t="0" r="9525" b="0"/>
          <wp:docPr id="15" name="Image 13" descr="Organisation des Nations unies pour l'alimentation et l'agriculture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rganisation des Nations unies pour l'alimentation et l'agriculture —  Wikipédia"/>
                  <pic:cNvPicPr>
                    <a:picLocks noChangeAspect="1" noChangeArrowheads="1"/>
                  </pic:cNvPicPr>
                </pic:nvPicPr>
                <pic:blipFill>
                  <a:blip r:embed="rId2"/>
                  <a:srcRect/>
                  <a:stretch>
                    <a:fillRect/>
                  </a:stretch>
                </pic:blipFill>
                <pic:spPr bwMode="auto">
                  <a:xfrm>
                    <a:off x="0" y="0"/>
                    <a:ext cx="1062808" cy="1113425"/>
                  </a:xfrm>
                  <a:prstGeom prst="rect">
                    <a:avLst/>
                  </a:prstGeom>
                  <a:noFill/>
                  <a:ln w="9525">
                    <a:noFill/>
                    <a:miter lim="800000"/>
                    <a:headEnd/>
                    <a:tailEnd/>
                  </a:ln>
                </pic:spPr>
              </pic:pic>
            </a:graphicData>
          </a:graphic>
        </wp:inline>
      </w:drawing>
    </w:r>
    <w:r>
      <w:t xml:space="preserve">                                  </w:t>
    </w:r>
    <w:r>
      <w:rPr>
        <w:noProof/>
        <w:lang w:eastAsia="fr-FR"/>
      </w:rPr>
      <w:drawing>
        <wp:inline distT="0" distB="0" distL="0" distR="0" wp14:anchorId="2214C8DF" wp14:editId="126ADEEB">
          <wp:extent cx="1153236" cy="1074854"/>
          <wp:effectExtent l="0" t="0" r="8890" b="0"/>
          <wp:docPr id="16" name="Image 16" descr="Renforcement de la nutrition en temps de crise - S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nforcement de la nutrition en temps de crise - SU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16603" cy="113391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76148" w14:textId="77777777" w:rsidR="00F641A0" w:rsidRDefault="00F641A0" w:rsidP="004D7700">
      <w:pPr>
        <w:spacing w:after="0" w:line="240" w:lineRule="auto"/>
      </w:pPr>
      <w:r>
        <w:separator/>
      </w:r>
    </w:p>
  </w:footnote>
  <w:footnote w:type="continuationSeparator" w:id="0">
    <w:p w14:paraId="1CD1155F" w14:textId="77777777" w:rsidR="00F641A0" w:rsidRDefault="00F641A0" w:rsidP="004D7700">
      <w:pPr>
        <w:spacing w:after="0" w:line="240" w:lineRule="auto"/>
      </w:pPr>
      <w:r>
        <w:continuationSeparator/>
      </w:r>
    </w:p>
  </w:footnote>
  <w:footnote w:id="1">
    <w:p w14:paraId="28F690EC" w14:textId="77777777" w:rsidR="009A0F6B" w:rsidRDefault="009A0F6B" w:rsidP="00B669FE">
      <w:pPr>
        <w:autoSpaceDE w:val="0"/>
        <w:autoSpaceDN w:val="0"/>
        <w:adjustRightInd w:val="0"/>
        <w:spacing w:after="0" w:line="240" w:lineRule="auto"/>
      </w:pPr>
      <w:r>
        <w:rPr>
          <w:rStyle w:val="Appelnotedebasdep"/>
        </w:rPr>
        <w:footnoteRef/>
      </w:r>
      <w:r>
        <w:t xml:space="preserve"> Potentielles Coalitions : (a) agroécologie ; (b) </w:t>
      </w:r>
      <w:r w:rsidRPr="00E626F8">
        <w:rPr>
          <w:rFonts w:cstheme="minorHAnsi"/>
          <w:sz w:val="20"/>
          <w:szCs w:val="20"/>
          <w:lang w:val="fr-CM"/>
        </w:rPr>
        <w:t>Lutte contre les crises alimentaires le</w:t>
      </w:r>
      <w:r>
        <w:rPr>
          <w:rFonts w:cstheme="minorHAnsi"/>
          <w:sz w:val="20"/>
          <w:szCs w:val="20"/>
          <w:lang w:val="fr-CM"/>
        </w:rPr>
        <w:t xml:space="preserve"> </w:t>
      </w:r>
      <w:r w:rsidRPr="00E626F8">
        <w:rPr>
          <w:rFonts w:cstheme="minorHAnsi"/>
          <w:sz w:val="20"/>
          <w:szCs w:val="20"/>
          <w:lang w:val="fr-CM"/>
        </w:rPr>
        <w:t>long des interfaces entre l'humanitaire,</w:t>
      </w:r>
      <w:r>
        <w:rPr>
          <w:rFonts w:cstheme="minorHAnsi"/>
          <w:sz w:val="20"/>
          <w:szCs w:val="20"/>
          <w:lang w:val="fr-CM"/>
        </w:rPr>
        <w:t xml:space="preserve"> </w:t>
      </w:r>
      <w:r w:rsidRPr="00E626F8">
        <w:rPr>
          <w:rFonts w:cstheme="minorHAnsi"/>
          <w:sz w:val="20"/>
          <w:szCs w:val="20"/>
          <w:lang w:val="fr-CM"/>
        </w:rPr>
        <w:t>le développement et la paix</w:t>
      </w:r>
      <w:r>
        <w:rPr>
          <w:rFonts w:cstheme="minorHAnsi"/>
          <w:sz w:val="20"/>
          <w:szCs w:val="20"/>
          <w:lang w:val="fr-CM"/>
        </w:rPr>
        <w:t xml:space="preserve"> ; (c) </w:t>
      </w:r>
      <w:r w:rsidRPr="00B10486">
        <w:rPr>
          <w:rFonts w:cstheme="minorHAnsi"/>
          <w:sz w:val="20"/>
          <w:szCs w:val="20"/>
        </w:rPr>
        <w:t>Initiative pour une alimentation saine</w:t>
      </w:r>
      <w:r>
        <w:rPr>
          <w:rFonts w:cstheme="minorHAnsi"/>
          <w:sz w:val="20"/>
          <w:szCs w:val="20"/>
        </w:rPr>
        <w:t xml:space="preserve"> ; (d) </w:t>
      </w:r>
      <w:r w:rsidRPr="00B10486">
        <w:rPr>
          <w:rFonts w:cstheme="minorHAnsi"/>
          <w:sz w:val="20"/>
          <w:szCs w:val="20"/>
        </w:rPr>
        <w:t>Coalition d'action sur le travail</w:t>
      </w:r>
      <w:r>
        <w:rPr>
          <w:rFonts w:cstheme="minorHAnsi"/>
          <w:sz w:val="20"/>
          <w:szCs w:val="20"/>
        </w:rPr>
        <w:t xml:space="preserve"> </w:t>
      </w:r>
      <w:r w:rsidRPr="00B10486">
        <w:rPr>
          <w:rFonts w:cstheme="minorHAnsi"/>
          <w:sz w:val="20"/>
          <w:szCs w:val="20"/>
        </w:rPr>
        <w:t>décent et les revenus et salaires de</w:t>
      </w:r>
      <w:r>
        <w:rPr>
          <w:rFonts w:cstheme="minorHAnsi"/>
          <w:sz w:val="20"/>
          <w:szCs w:val="20"/>
        </w:rPr>
        <w:t xml:space="preserve"> </w:t>
      </w:r>
      <w:r w:rsidRPr="00B10486">
        <w:rPr>
          <w:rFonts w:cstheme="minorHAnsi"/>
          <w:sz w:val="20"/>
          <w:szCs w:val="20"/>
        </w:rPr>
        <w:t>subsistance pour tous les</w:t>
      </w:r>
      <w:r>
        <w:rPr>
          <w:rFonts w:cstheme="minorHAnsi"/>
          <w:sz w:val="20"/>
          <w:szCs w:val="20"/>
        </w:rPr>
        <w:t xml:space="preserve"> </w:t>
      </w:r>
      <w:r w:rsidRPr="00B10486">
        <w:rPr>
          <w:rFonts w:cstheme="minorHAnsi"/>
          <w:sz w:val="20"/>
          <w:szCs w:val="20"/>
        </w:rPr>
        <w:t>travailleurs des systèmes</w:t>
      </w:r>
      <w:r>
        <w:rPr>
          <w:rFonts w:cstheme="minorHAnsi"/>
          <w:sz w:val="20"/>
          <w:szCs w:val="20"/>
        </w:rPr>
        <w:t xml:space="preserve"> </w:t>
      </w:r>
      <w:r w:rsidRPr="00B10486">
        <w:rPr>
          <w:rFonts w:cstheme="minorHAnsi"/>
          <w:sz w:val="20"/>
          <w:szCs w:val="20"/>
        </w:rPr>
        <w:t>alimentaires</w:t>
      </w:r>
      <w:r>
        <w:rPr>
          <w:rFonts w:cstheme="minorHAnsi"/>
          <w:sz w:val="20"/>
          <w:szCs w:val="20"/>
        </w:rPr>
        <w:t xml:space="preserve"> ; (e) </w:t>
      </w:r>
      <w:r w:rsidRPr="0070098F">
        <w:rPr>
          <w:rFonts w:cstheme="minorHAnsi"/>
          <w:sz w:val="20"/>
          <w:szCs w:val="20"/>
        </w:rPr>
        <w:t>Mettre les systèmes alimentaires au</w:t>
      </w:r>
      <w:r>
        <w:rPr>
          <w:rFonts w:cstheme="minorHAnsi"/>
          <w:sz w:val="20"/>
          <w:szCs w:val="20"/>
        </w:rPr>
        <w:t xml:space="preserve"> </w:t>
      </w:r>
      <w:r w:rsidRPr="0070098F">
        <w:rPr>
          <w:rFonts w:cstheme="minorHAnsi"/>
          <w:sz w:val="20"/>
          <w:szCs w:val="20"/>
        </w:rPr>
        <w:t>service des femmes et des filles</w:t>
      </w:r>
      <w:r>
        <w:rPr>
          <w:rFonts w:cstheme="minorHAnsi"/>
          <w:sz w:val="20"/>
          <w:szCs w:val="20"/>
        </w:rPr>
        <w:t xml:space="preserve"> ; (f) Faim zéro ; (g) </w:t>
      </w:r>
      <w:r w:rsidRPr="0070098F">
        <w:rPr>
          <w:rFonts w:cstheme="minorHAnsi"/>
          <w:sz w:val="20"/>
          <w:szCs w:val="20"/>
          <w:lang w:val="fr-CM"/>
        </w:rPr>
        <w:t>Coalition d'action pour une finance</w:t>
      </w:r>
      <w:r>
        <w:rPr>
          <w:rFonts w:cstheme="minorHAnsi"/>
          <w:sz w:val="20"/>
          <w:szCs w:val="20"/>
          <w:lang w:val="fr-CM"/>
        </w:rPr>
        <w:t xml:space="preserve"> </w:t>
      </w:r>
      <w:r w:rsidRPr="0070098F">
        <w:rPr>
          <w:rFonts w:cstheme="minorHAnsi"/>
          <w:sz w:val="20"/>
          <w:szCs w:val="20"/>
          <w:lang w:val="fr-CM"/>
        </w:rPr>
        <w:t>inclusive et durable du système</w:t>
      </w:r>
      <w:r>
        <w:rPr>
          <w:rFonts w:cstheme="minorHAnsi"/>
          <w:sz w:val="20"/>
          <w:szCs w:val="20"/>
          <w:lang w:val="fr-CM"/>
        </w:rPr>
        <w:t xml:space="preserve"> </w:t>
      </w:r>
      <w:r w:rsidRPr="0070098F">
        <w:rPr>
          <w:rFonts w:cstheme="minorHAnsi"/>
          <w:sz w:val="20"/>
          <w:szCs w:val="20"/>
          <w:lang w:val="fr-CM"/>
        </w:rPr>
        <w:t>alimentaire</w:t>
      </w:r>
      <w:r>
        <w:rPr>
          <w:rFonts w:cstheme="minorHAnsi"/>
          <w:sz w:val="20"/>
          <w:szCs w:val="20"/>
          <w:lang w:val="fr-CM"/>
        </w:rPr>
        <w:t>.</w:t>
      </w:r>
    </w:p>
  </w:footnote>
  <w:footnote w:id="2">
    <w:p w14:paraId="16228661" w14:textId="77777777" w:rsidR="009A0F6B" w:rsidRDefault="009A0F6B" w:rsidP="00B669FE">
      <w:pPr>
        <w:pStyle w:val="Notedebasdepage"/>
      </w:pPr>
      <w:r>
        <w:rPr>
          <w:rStyle w:val="Appelnotedebasdep"/>
        </w:rPr>
        <w:footnoteRef/>
      </w:r>
      <w:r>
        <w:t xml:space="preserve"> Structure Leader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3C3B"/>
    <w:multiLevelType w:val="hybridMultilevel"/>
    <w:tmpl w:val="A9CA1E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653990"/>
    <w:multiLevelType w:val="hybridMultilevel"/>
    <w:tmpl w:val="4B7E7538"/>
    <w:lvl w:ilvl="0" w:tplc="FF5897BA">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A36E0C"/>
    <w:multiLevelType w:val="hybridMultilevel"/>
    <w:tmpl w:val="2BE8B7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567034"/>
    <w:multiLevelType w:val="hybridMultilevel"/>
    <w:tmpl w:val="93861F94"/>
    <w:lvl w:ilvl="0" w:tplc="FF5897BA">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5661D7"/>
    <w:multiLevelType w:val="hybridMultilevel"/>
    <w:tmpl w:val="C10432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123B19"/>
    <w:multiLevelType w:val="hybridMultilevel"/>
    <w:tmpl w:val="F176C224"/>
    <w:lvl w:ilvl="0" w:tplc="040C0009">
      <w:start w:val="1"/>
      <w:numFmt w:val="bullet"/>
      <w:lvlText w:val=""/>
      <w:lvlJc w:val="left"/>
      <w:pPr>
        <w:ind w:left="1084" w:hanging="360"/>
      </w:pPr>
      <w:rPr>
        <w:rFonts w:ascii="Wingdings" w:hAnsi="Wingdings" w:hint="default"/>
      </w:rPr>
    </w:lvl>
    <w:lvl w:ilvl="1" w:tplc="040C0003" w:tentative="1">
      <w:start w:val="1"/>
      <w:numFmt w:val="bullet"/>
      <w:lvlText w:val="o"/>
      <w:lvlJc w:val="left"/>
      <w:pPr>
        <w:ind w:left="1804" w:hanging="360"/>
      </w:pPr>
      <w:rPr>
        <w:rFonts w:ascii="Courier New" w:hAnsi="Courier New" w:cs="Courier New" w:hint="default"/>
      </w:rPr>
    </w:lvl>
    <w:lvl w:ilvl="2" w:tplc="040C0005" w:tentative="1">
      <w:start w:val="1"/>
      <w:numFmt w:val="bullet"/>
      <w:lvlText w:val=""/>
      <w:lvlJc w:val="left"/>
      <w:pPr>
        <w:ind w:left="2524" w:hanging="360"/>
      </w:pPr>
      <w:rPr>
        <w:rFonts w:ascii="Wingdings" w:hAnsi="Wingdings" w:hint="default"/>
      </w:rPr>
    </w:lvl>
    <w:lvl w:ilvl="3" w:tplc="040C0001" w:tentative="1">
      <w:start w:val="1"/>
      <w:numFmt w:val="bullet"/>
      <w:lvlText w:val=""/>
      <w:lvlJc w:val="left"/>
      <w:pPr>
        <w:ind w:left="3244" w:hanging="360"/>
      </w:pPr>
      <w:rPr>
        <w:rFonts w:ascii="Symbol" w:hAnsi="Symbol" w:hint="default"/>
      </w:rPr>
    </w:lvl>
    <w:lvl w:ilvl="4" w:tplc="040C0003" w:tentative="1">
      <w:start w:val="1"/>
      <w:numFmt w:val="bullet"/>
      <w:lvlText w:val="o"/>
      <w:lvlJc w:val="left"/>
      <w:pPr>
        <w:ind w:left="3964" w:hanging="360"/>
      </w:pPr>
      <w:rPr>
        <w:rFonts w:ascii="Courier New" w:hAnsi="Courier New" w:cs="Courier New" w:hint="default"/>
      </w:rPr>
    </w:lvl>
    <w:lvl w:ilvl="5" w:tplc="040C0005" w:tentative="1">
      <w:start w:val="1"/>
      <w:numFmt w:val="bullet"/>
      <w:lvlText w:val=""/>
      <w:lvlJc w:val="left"/>
      <w:pPr>
        <w:ind w:left="4684" w:hanging="360"/>
      </w:pPr>
      <w:rPr>
        <w:rFonts w:ascii="Wingdings" w:hAnsi="Wingdings" w:hint="default"/>
      </w:rPr>
    </w:lvl>
    <w:lvl w:ilvl="6" w:tplc="040C0001" w:tentative="1">
      <w:start w:val="1"/>
      <w:numFmt w:val="bullet"/>
      <w:lvlText w:val=""/>
      <w:lvlJc w:val="left"/>
      <w:pPr>
        <w:ind w:left="5404" w:hanging="360"/>
      </w:pPr>
      <w:rPr>
        <w:rFonts w:ascii="Symbol" w:hAnsi="Symbol" w:hint="default"/>
      </w:rPr>
    </w:lvl>
    <w:lvl w:ilvl="7" w:tplc="040C0003" w:tentative="1">
      <w:start w:val="1"/>
      <w:numFmt w:val="bullet"/>
      <w:lvlText w:val="o"/>
      <w:lvlJc w:val="left"/>
      <w:pPr>
        <w:ind w:left="6124" w:hanging="360"/>
      </w:pPr>
      <w:rPr>
        <w:rFonts w:ascii="Courier New" w:hAnsi="Courier New" w:cs="Courier New" w:hint="default"/>
      </w:rPr>
    </w:lvl>
    <w:lvl w:ilvl="8" w:tplc="040C0005" w:tentative="1">
      <w:start w:val="1"/>
      <w:numFmt w:val="bullet"/>
      <w:lvlText w:val=""/>
      <w:lvlJc w:val="left"/>
      <w:pPr>
        <w:ind w:left="6844" w:hanging="360"/>
      </w:pPr>
      <w:rPr>
        <w:rFonts w:ascii="Wingdings" w:hAnsi="Wingdings" w:hint="default"/>
      </w:rPr>
    </w:lvl>
  </w:abstractNum>
  <w:abstractNum w:abstractNumId="6" w15:restartNumberingAfterBreak="0">
    <w:nsid w:val="15173F9D"/>
    <w:multiLevelType w:val="hybridMultilevel"/>
    <w:tmpl w:val="33A6C7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59225F0"/>
    <w:multiLevelType w:val="hybridMultilevel"/>
    <w:tmpl w:val="380213EC"/>
    <w:lvl w:ilvl="0" w:tplc="040C0001">
      <w:start w:val="1"/>
      <w:numFmt w:val="bullet"/>
      <w:lvlText w:val=""/>
      <w:lvlJc w:val="left"/>
      <w:pPr>
        <w:ind w:left="1211" w:hanging="360"/>
      </w:pPr>
      <w:rPr>
        <w:rFonts w:ascii="Symbol" w:hAnsi="Symbol"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8" w15:restartNumberingAfterBreak="0">
    <w:nsid w:val="184F3AAD"/>
    <w:multiLevelType w:val="hybridMultilevel"/>
    <w:tmpl w:val="9A9CF5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D0E6B00"/>
    <w:multiLevelType w:val="hybridMultilevel"/>
    <w:tmpl w:val="6E5ADEA0"/>
    <w:lvl w:ilvl="0" w:tplc="040C0001">
      <w:start w:val="1"/>
      <w:numFmt w:val="bullet"/>
      <w:lvlText w:val=""/>
      <w:lvlJc w:val="left"/>
      <w:pPr>
        <w:ind w:left="1211" w:hanging="360"/>
      </w:pPr>
      <w:rPr>
        <w:rFonts w:ascii="Symbol" w:hAnsi="Symbol"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0" w15:restartNumberingAfterBreak="0">
    <w:nsid w:val="25F4434F"/>
    <w:multiLevelType w:val="hybridMultilevel"/>
    <w:tmpl w:val="60F4CB5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4777203"/>
    <w:multiLevelType w:val="hybridMultilevel"/>
    <w:tmpl w:val="57E69D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60C2E1E"/>
    <w:multiLevelType w:val="hybridMultilevel"/>
    <w:tmpl w:val="7CFC7084"/>
    <w:lvl w:ilvl="0" w:tplc="7D14D464">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15:restartNumberingAfterBreak="0">
    <w:nsid w:val="478A4264"/>
    <w:multiLevelType w:val="hybridMultilevel"/>
    <w:tmpl w:val="63866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8552FD6"/>
    <w:multiLevelType w:val="hybridMultilevel"/>
    <w:tmpl w:val="DECAB086"/>
    <w:lvl w:ilvl="0" w:tplc="040C0001">
      <w:start w:val="1"/>
      <w:numFmt w:val="bullet"/>
      <w:lvlText w:val=""/>
      <w:lvlJc w:val="left"/>
      <w:pPr>
        <w:ind w:left="1211" w:hanging="360"/>
      </w:pPr>
      <w:rPr>
        <w:rFonts w:ascii="Symbol" w:hAnsi="Symbo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5" w15:restartNumberingAfterBreak="0">
    <w:nsid w:val="498E00AF"/>
    <w:multiLevelType w:val="hybridMultilevel"/>
    <w:tmpl w:val="BDA2A8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0905E8A"/>
    <w:multiLevelType w:val="hybridMultilevel"/>
    <w:tmpl w:val="61F6B8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ABF2223"/>
    <w:multiLevelType w:val="hybridMultilevel"/>
    <w:tmpl w:val="934EB6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0AE4DE2"/>
    <w:multiLevelType w:val="hybridMultilevel"/>
    <w:tmpl w:val="56A09500"/>
    <w:lvl w:ilvl="0" w:tplc="FF5897BA">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27D0F2E"/>
    <w:multiLevelType w:val="hybridMultilevel"/>
    <w:tmpl w:val="C610CAFE"/>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7295CCD"/>
    <w:multiLevelType w:val="hybridMultilevel"/>
    <w:tmpl w:val="CEB457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F067A3C"/>
    <w:multiLevelType w:val="hybridMultilevel"/>
    <w:tmpl w:val="4E208378"/>
    <w:lvl w:ilvl="0" w:tplc="040C000F">
      <w:start w:val="1"/>
      <w:numFmt w:val="decimal"/>
      <w:lvlText w:val="%1."/>
      <w:lvlJc w:val="left"/>
      <w:pPr>
        <w:ind w:left="1084" w:hanging="360"/>
      </w:pPr>
    </w:lvl>
    <w:lvl w:ilvl="1" w:tplc="040C0019" w:tentative="1">
      <w:start w:val="1"/>
      <w:numFmt w:val="lowerLetter"/>
      <w:lvlText w:val="%2."/>
      <w:lvlJc w:val="left"/>
      <w:pPr>
        <w:ind w:left="1804" w:hanging="360"/>
      </w:pPr>
    </w:lvl>
    <w:lvl w:ilvl="2" w:tplc="040C001B" w:tentative="1">
      <w:start w:val="1"/>
      <w:numFmt w:val="lowerRoman"/>
      <w:lvlText w:val="%3."/>
      <w:lvlJc w:val="right"/>
      <w:pPr>
        <w:ind w:left="2524" w:hanging="180"/>
      </w:pPr>
    </w:lvl>
    <w:lvl w:ilvl="3" w:tplc="040C000F" w:tentative="1">
      <w:start w:val="1"/>
      <w:numFmt w:val="decimal"/>
      <w:lvlText w:val="%4."/>
      <w:lvlJc w:val="left"/>
      <w:pPr>
        <w:ind w:left="3244" w:hanging="360"/>
      </w:pPr>
    </w:lvl>
    <w:lvl w:ilvl="4" w:tplc="040C0019" w:tentative="1">
      <w:start w:val="1"/>
      <w:numFmt w:val="lowerLetter"/>
      <w:lvlText w:val="%5."/>
      <w:lvlJc w:val="left"/>
      <w:pPr>
        <w:ind w:left="3964" w:hanging="360"/>
      </w:pPr>
    </w:lvl>
    <w:lvl w:ilvl="5" w:tplc="040C001B" w:tentative="1">
      <w:start w:val="1"/>
      <w:numFmt w:val="lowerRoman"/>
      <w:lvlText w:val="%6."/>
      <w:lvlJc w:val="right"/>
      <w:pPr>
        <w:ind w:left="4684" w:hanging="180"/>
      </w:pPr>
    </w:lvl>
    <w:lvl w:ilvl="6" w:tplc="040C000F" w:tentative="1">
      <w:start w:val="1"/>
      <w:numFmt w:val="decimal"/>
      <w:lvlText w:val="%7."/>
      <w:lvlJc w:val="left"/>
      <w:pPr>
        <w:ind w:left="5404" w:hanging="360"/>
      </w:pPr>
    </w:lvl>
    <w:lvl w:ilvl="7" w:tplc="040C0019" w:tentative="1">
      <w:start w:val="1"/>
      <w:numFmt w:val="lowerLetter"/>
      <w:lvlText w:val="%8."/>
      <w:lvlJc w:val="left"/>
      <w:pPr>
        <w:ind w:left="6124" w:hanging="360"/>
      </w:pPr>
    </w:lvl>
    <w:lvl w:ilvl="8" w:tplc="040C001B" w:tentative="1">
      <w:start w:val="1"/>
      <w:numFmt w:val="lowerRoman"/>
      <w:lvlText w:val="%9."/>
      <w:lvlJc w:val="right"/>
      <w:pPr>
        <w:ind w:left="6844" w:hanging="180"/>
      </w:pPr>
    </w:lvl>
  </w:abstractNum>
  <w:abstractNum w:abstractNumId="22" w15:restartNumberingAfterBreak="0">
    <w:nsid w:val="73D21AC5"/>
    <w:multiLevelType w:val="hybridMultilevel"/>
    <w:tmpl w:val="082842A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96358473">
    <w:abstractNumId w:val="8"/>
  </w:num>
  <w:num w:numId="2" w16cid:durableId="1330134703">
    <w:abstractNumId w:val="1"/>
  </w:num>
  <w:num w:numId="3" w16cid:durableId="23096491">
    <w:abstractNumId w:val="21"/>
  </w:num>
  <w:num w:numId="4" w16cid:durableId="1847211511">
    <w:abstractNumId w:val="5"/>
  </w:num>
  <w:num w:numId="5" w16cid:durableId="665330387">
    <w:abstractNumId w:val="10"/>
  </w:num>
  <w:num w:numId="6" w16cid:durableId="1314218690">
    <w:abstractNumId w:val="4"/>
  </w:num>
  <w:num w:numId="7" w16cid:durableId="1686707298">
    <w:abstractNumId w:val="0"/>
  </w:num>
  <w:num w:numId="8" w16cid:durableId="1389299896">
    <w:abstractNumId w:val="13"/>
  </w:num>
  <w:num w:numId="9" w16cid:durableId="521824005">
    <w:abstractNumId w:val="17"/>
  </w:num>
  <w:num w:numId="10" w16cid:durableId="2060473507">
    <w:abstractNumId w:val="22"/>
  </w:num>
  <w:num w:numId="11" w16cid:durableId="600334435">
    <w:abstractNumId w:val="12"/>
  </w:num>
  <w:num w:numId="12" w16cid:durableId="1457065092">
    <w:abstractNumId w:val="11"/>
  </w:num>
  <w:num w:numId="13" w16cid:durableId="1984772071">
    <w:abstractNumId w:val="20"/>
  </w:num>
  <w:num w:numId="14" w16cid:durableId="214199035">
    <w:abstractNumId w:val="6"/>
  </w:num>
  <w:num w:numId="15" w16cid:durableId="419108724">
    <w:abstractNumId w:val="15"/>
  </w:num>
  <w:num w:numId="16" w16cid:durableId="1757945610">
    <w:abstractNumId w:val="2"/>
  </w:num>
  <w:num w:numId="17" w16cid:durableId="1478646793">
    <w:abstractNumId w:val="16"/>
  </w:num>
  <w:num w:numId="18" w16cid:durableId="1147087185">
    <w:abstractNumId w:val="19"/>
  </w:num>
  <w:num w:numId="19" w16cid:durableId="1663313326">
    <w:abstractNumId w:val="9"/>
  </w:num>
  <w:num w:numId="20" w16cid:durableId="1114785220">
    <w:abstractNumId w:val="7"/>
  </w:num>
  <w:num w:numId="21" w16cid:durableId="1212382045">
    <w:abstractNumId w:val="14"/>
  </w:num>
  <w:num w:numId="22" w16cid:durableId="2048597818">
    <w:abstractNumId w:val="3"/>
  </w:num>
  <w:num w:numId="23" w16cid:durableId="6343315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F9"/>
    <w:rsid w:val="00016E4D"/>
    <w:rsid w:val="000207B3"/>
    <w:rsid w:val="00032385"/>
    <w:rsid w:val="0004608B"/>
    <w:rsid w:val="00050AB6"/>
    <w:rsid w:val="00062473"/>
    <w:rsid w:val="00084C35"/>
    <w:rsid w:val="000B50ED"/>
    <w:rsid w:val="000D26FF"/>
    <w:rsid w:val="000E337C"/>
    <w:rsid w:val="000F2012"/>
    <w:rsid w:val="000F7235"/>
    <w:rsid w:val="001026EB"/>
    <w:rsid w:val="001114A8"/>
    <w:rsid w:val="00114F73"/>
    <w:rsid w:val="00123069"/>
    <w:rsid w:val="0013346E"/>
    <w:rsid w:val="0015304D"/>
    <w:rsid w:val="00154F6D"/>
    <w:rsid w:val="001732FE"/>
    <w:rsid w:val="00195B5B"/>
    <w:rsid w:val="001D5214"/>
    <w:rsid w:val="001D7640"/>
    <w:rsid w:val="00210D45"/>
    <w:rsid w:val="00220E8D"/>
    <w:rsid w:val="00224F51"/>
    <w:rsid w:val="00262471"/>
    <w:rsid w:val="002A3498"/>
    <w:rsid w:val="002A3EAF"/>
    <w:rsid w:val="002B31EC"/>
    <w:rsid w:val="002B61E0"/>
    <w:rsid w:val="002B7125"/>
    <w:rsid w:val="002D2D80"/>
    <w:rsid w:val="002D3C90"/>
    <w:rsid w:val="002E261F"/>
    <w:rsid w:val="002F1F50"/>
    <w:rsid w:val="003109CF"/>
    <w:rsid w:val="00313C70"/>
    <w:rsid w:val="003206F8"/>
    <w:rsid w:val="00353B5B"/>
    <w:rsid w:val="00374606"/>
    <w:rsid w:val="003877A1"/>
    <w:rsid w:val="0039457B"/>
    <w:rsid w:val="003B7960"/>
    <w:rsid w:val="003C1E68"/>
    <w:rsid w:val="003C3D89"/>
    <w:rsid w:val="003D5C2E"/>
    <w:rsid w:val="003E57E6"/>
    <w:rsid w:val="003F3F8C"/>
    <w:rsid w:val="0040625B"/>
    <w:rsid w:val="00425EB8"/>
    <w:rsid w:val="004275AB"/>
    <w:rsid w:val="0045165B"/>
    <w:rsid w:val="0047128B"/>
    <w:rsid w:val="0048618D"/>
    <w:rsid w:val="004A5D3D"/>
    <w:rsid w:val="004B5744"/>
    <w:rsid w:val="004C5423"/>
    <w:rsid w:val="004D7700"/>
    <w:rsid w:val="00540F26"/>
    <w:rsid w:val="00545F3E"/>
    <w:rsid w:val="0054611E"/>
    <w:rsid w:val="005779A2"/>
    <w:rsid w:val="005802C5"/>
    <w:rsid w:val="005A4ECC"/>
    <w:rsid w:val="005C67BB"/>
    <w:rsid w:val="005C755E"/>
    <w:rsid w:val="005D1067"/>
    <w:rsid w:val="005D57DD"/>
    <w:rsid w:val="00600DE1"/>
    <w:rsid w:val="00603174"/>
    <w:rsid w:val="00622CDA"/>
    <w:rsid w:val="00632E63"/>
    <w:rsid w:val="006341DC"/>
    <w:rsid w:val="006541C0"/>
    <w:rsid w:val="00672467"/>
    <w:rsid w:val="0068096C"/>
    <w:rsid w:val="006C1A02"/>
    <w:rsid w:val="006F7489"/>
    <w:rsid w:val="0070098B"/>
    <w:rsid w:val="0071278D"/>
    <w:rsid w:val="00720481"/>
    <w:rsid w:val="00735572"/>
    <w:rsid w:val="007473CD"/>
    <w:rsid w:val="007708C4"/>
    <w:rsid w:val="00772228"/>
    <w:rsid w:val="00773448"/>
    <w:rsid w:val="007A37D6"/>
    <w:rsid w:val="007B0918"/>
    <w:rsid w:val="007B46E1"/>
    <w:rsid w:val="007F588D"/>
    <w:rsid w:val="00802757"/>
    <w:rsid w:val="00862B44"/>
    <w:rsid w:val="00864729"/>
    <w:rsid w:val="00875B55"/>
    <w:rsid w:val="008A5B89"/>
    <w:rsid w:val="008C1552"/>
    <w:rsid w:val="008E3FD5"/>
    <w:rsid w:val="008E652D"/>
    <w:rsid w:val="008E7A91"/>
    <w:rsid w:val="00910AB5"/>
    <w:rsid w:val="00911DD6"/>
    <w:rsid w:val="00921326"/>
    <w:rsid w:val="00924E55"/>
    <w:rsid w:val="00947474"/>
    <w:rsid w:val="00962DFE"/>
    <w:rsid w:val="00964329"/>
    <w:rsid w:val="0097291E"/>
    <w:rsid w:val="00981DD1"/>
    <w:rsid w:val="009923A8"/>
    <w:rsid w:val="009A0F6B"/>
    <w:rsid w:val="009C09A0"/>
    <w:rsid w:val="009C17AD"/>
    <w:rsid w:val="009C1A09"/>
    <w:rsid w:val="009C593D"/>
    <w:rsid w:val="00A10ED7"/>
    <w:rsid w:val="00A26DE1"/>
    <w:rsid w:val="00A32E97"/>
    <w:rsid w:val="00A35576"/>
    <w:rsid w:val="00A57A7E"/>
    <w:rsid w:val="00A6650C"/>
    <w:rsid w:val="00AB22E9"/>
    <w:rsid w:val="00AD39D0"/>
    <w:rsid w:val="00B01775"/>
    <w:rsid w:val="00B11025"/>
    <w:rsid w:val="00B26E01"/>
    <w:rsid w:val="00B405F1"/>
    <w:rsid w:val="00B61E1B"/>
    <w:rsid w:val="00B669FE"/>
    <w:rsid w:val="00B72B41"/>
    <w:rsid w:val="00B736E0"/>
    <w:rsid w:val="00B82DA0"/>
    <w:rsid w:val="00BB49F9"/>
    <w:rsid w:val="00BC68CC"/>
    <w:rsid w:val="00BE6897"/>
    <w:rsid w:val="00BE6ABD"/>
    <w:rsid w:val="00C1425B"/>
    <w:rsid w:val="00C4076E"/>
    <w:rsid w:val="00C43F50"/>
    <w:rsid w:val="00C46F16"/>
    <w:rsid w:val="00C506FF"/>
    <w:rsid w:val="00C6454C"/>
    <w:rsid w:val="00C708B9"/>
    <w:rsid w:val="00C82FC8"/>
    <w:rsid w:val="00CB49B4"/>
    <w:rsid w:val="00CB6D35"/>
    <w:rsid w:val="00CB762F"/>
    <w:rsid w:val="00CC42B2"/>
    <w:rsid w:val="00CE2FAA"/>
    <w:rsid w:val="00CF033F"/>
    <w:rsid w:val="00CF1BE3"/>
    <w:rsid w:val="00D220E0"/>
    <w:rsid w:val="00D276E6"/>
    <w:rsid w:val="00D27B5B"/>
    <w:rsid w:val="00D379A4"/>
    <w:rsid w:val="00D60EFD"/>
    <w:rsid w:val="00D83AB3"/>
    <w:rsid w:val="00D8424E"/>
    <w:rsid w:val="00DA22D2"/>
    <w:rsid w:val="00DA7226"/>
    <w:rsid w:val="00DC5776"/>
    <w:rsid w:val="00DD73ED"/>
    <w:rsid w:val="00E13D1A"/>
    <w:rsid w:val="00E14B71"/>
    <w:rsid w:val="00E3678C"/>
    <w:rsid w:val="00E510BC"/>
    <w:rsid w:val="00E55FF6"/>
    <w:rsid w:val="00E72BF9"/>
    <w:rsid w:val="00E832F7"/>
    <w:rsid w:val="00E9147F"/>
    <w:rsid w:val="00EA38F0"/>
    <w:rsid w:val="00EA5E56"/>
    <w:rsid w:val="00EC179E"/>
    <w:rsid w:val="00EC7BA2"/>
    <w:rsid w:val="00ED442C"/>
    <w:rsid w:val="00F176FF"/>
    <w:rsid w:val="00F31932"/>
    <w:rsid w:val="00F641A0"/>
    <w:rsid w:val="00F65799"/>
    <w:rsid w:val="00F70445"/>
    <w:rsid w:val="00F71904"/>
    <w:rsid w:val="00F71C08"/>
    <w:rsid w:val="00F85C54"/>
    <w:rsid w:val="00FA242C"/>
    <w:rsid w:val="00FC2D29"/>
    <w:rsid w:val="00FC7E2E"/>
    <w:rsid w:val="00FD424B"/>
    <w:rsid w:val="00FE0B24"/>
    <w:rsid w:val="00FE7D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CB321"/>
  <w15:chartTrackingRefBased/>
  <w15:docId w15:val="{C6D13995-F4DD-4B7F-A930-67F17FC1A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BF9"/>
    <w:pPr>
      <w:spacing w:after="200" w:line="276" w:lineRule="auto"/>
    </w:pPr>
  </w:style>
  <w:style w:type="paragraph" w:styleId="Titre1">
    <w:name w:val="heading 1"/>
    <w:basedOn w:val="Normal"/>
    <w:next w:val="Normal"/>
    <w:link w:val="Titre1Car"/>
    <w:uiPriority w:val="9"/>
    <w:qFormat/>
    <w:rsid w:val="00D220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B669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 (numbered (a)),Liste 1,Bullet Answer,List Paragraph11,IFCL - List Paragraph,3 partie,Paragraphe  revu,Desmond 2,style14,Bullets,References,Texte Général,Numbered paragraph,List Paragraph1,test,Titre1"/>
    <w:basedOn w:val="Normal"/>
    <w:uiPriority w:val="34"/>
    <w:qFormat/>
    <w:rsid w:val="00E72BF9"/>
    <w:pPr>
      <w:ind w:left="720"/>
      <w:contextualSpacing/>
    </w:pPr>
  </w:style>
  <w:style w:type="character" w:customStyle="1" w:styleId="Titre1Car">
    <w:name w:val="Titre 1 Car"/>
    <w:basedOn w:val="Policepardfaut"/>
    <w:link w:val="Titre1"/>
    <w:uiPriority w:val="9"/>
    <w:rsid w:val="00D220E0"/>
    <w:rPr>
      <w:rFonts w:asciiTheme="majorHAnsi" w:eastAsiaTheme="majorEastAsia" w:hAnsiTheme="majorHAnsi" w:cstheme="majorBidi"/>
      <w:color w:val="2E74B5" w:themeColor="accent1" w:themeShade="BF"/>
      <w:sz w:val="32"/>
      <w:szCs w:val="32"/>
    </w:rPr>
  </w:style>
  <w:style w:type="paragraph" w:styleId="En-tte">
    <w:name w:val="header"/>
    <w:basedOn w:val="Normal"/>
    <w:link w:val="En-tteCar"/>
    <w:uiPriority w:val="99"/>
    <w:unhideWhenUsed/>
    <w:rsid w:val="004D7700"/>
    <w:pPr>
      <w:tabs>
        <w:tab w:val="center" w:pos="4536"/>
        <w:tab w:val="right" w:pos="9072"/>
      </w:tabs>
      <w:spacing w:after="0" w:line="240" w:lineRule="auto"/>
    </w:pPr>
  </w:style>
  <w:style w:type="character" w:customStyle="1" w:styleId="En-tteCar">
    <w:name w:val="En-tête Car"/>
    <w:basedOn w:val="Policepardfaut"/>
    <w:link w:val="En-tte"/>
    <w:uiPriority w:val="99"/>
    <w:rsid w:val="004D7700"/>
  </w:style>
  <w:style w:type="paragraph" w:styleId="Pieddepage">
    <w:name w:val="footer"/>
    <w:basedOn w:val="Normal"/>
    <w:link w:val="PieddepageCar"/>
    <w:uiPriority w:val="99"/>
    <w:unhideWhenUsed/>
    <w:rsid w:val="004D77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D7700"/>
  </w:style>
  <w:style w:type="paragraph" w:styleId="En-ttedetabledesmatires">
    <w:name w:val="TOC Heading"/>
    <w:basedOn w:val="Titre1"/>
    <w:next w:val="Normal"/>
    <w:uiPriority w:val="39"/>
    <w:unhideWhenUsed/>
    <w:qFormat/>
    <w:rsid w:val="005C755E"/>
    <w:pPr>
      <w:spacing w:line="259" w:lineRule="auto"/>
      <w:outlineLvl w:val="9"/>
    </w:pPr>
    <w:rPr>
      <w:lang w:eastAsia="fr-FR"/>
    </w:rPr>
  </w:style>
  <w:style w:type="paragraph" w:styleId="TM1">
    <w:name w:val="toc 1"/>
    <w:basedOn w:val="Normal"/>
    <w:next w:val="Normal"/>
    <w:autoRedefine/>
    <w:uiPriority w:val="39"/>
    <w:unhideWhenUsed/>
    <w:rsid w:val="005C755E"/>
    <w:pPr>
      <w:spacing w:after="100"/>
    </w:pPr>
  </w:style>
  <w:style w:type="character" w:styleId="Lienhypertexte">
    <w:name w:val="Hyperlink"/>
    <w:basedOn w:val="Policepardfaut"/>
    <w:uiPriority w:val="99"/>
    <w:unhideWhenUsed/>
    <w:rsid w:val="005C755E"/>
    <w:rPr>
      <w:color w:val="0563C1" w:themeColor="hyperlink"/>
      <w:u w:val="single"/>
    </w:rPr>
  </w:style>
  <w:style w:type="paragraph" w:styleId="Sansinterligne">
    <w:name w:val="No Spacing"/>
    <w:link w:val="SansinterligneCar"/>
    <w:uiPriority w:val="1"/>
    <w:qFormat/>
    <w:rsid w:val="00A26DE1"/>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A26DE1"/>
    <w:rPr>
      <w:rFonts w:eastAsiaTheme="minorEastAsia"/>
      <w:lang w:eastAsia="fr-FR"/>
    </w:rPr>
  </w:style>
  <w:style w:type="paragraph" w:customStyle="1" w:styleId="Default">
    <w:name w:val="Default"/>
    <w:rsid w:val="00A26DE1"/>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39"/>
    <w:rsid w:val="002A3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E0B2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B669FE"/>
    <w:rPr>
      <w:rFonts w:asciiTheme="majorHAnsi" w:eastAsiaTheme="majorEastAsia" w:hAnsiTheme="majorHAnsi" w:cstheme="majorBidi"/>
      <w:color w:val="2E74B5" w:themeColor="accent1" w:themeShade="BF"/>
      <w:sz w:val="26"/>
      <w:szCs w:val="26"/>
    </w:rPr>
  </w:style>
  <w:style w:type="paragraph" w:styleId="Notedebasdepage">
    <w:name w:val="footnote text"/>
    <w:basedOn w:val="Normal"/>
    <w:link w:val="NotedebasdepageCar"/>
    <w:uiPriority w:val="99"/>
    <w:semiHidden/>
    <w:unhideWhenUsed/>
    <w:rsid w:val="00B669F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69FE"/>
    <w:rPr>
      <w:sz w:val="20"/>
      <w:szCs w:val="20"/>
    </w:rPr>
  </w:style>
  <w:style w:type="character" w:styleId="Appelnotedebasdep">
    <w:name w:val="footnote reference"/>
    <w:basedOn w:val="Policepardfaut"/>
    <w:uiPriority w:val="99"/>
    <w:semiHidden/>
    <w:unhideWhenUsed/>
    <w:rsid w:val="00B669FE"/>
    <w:rPr>
      <w:vertAlign w:val="superscript"/>
    </w:rPr>
  </w:style>
  <w:style w:type="paragraph" w:styleId="TM2">
    <w:name w:val="toc 2"/>
    <w:basedOn w:val="Normal"/>
    <w:next w:val="Normal"/>
    <w:autoRedefine/>
    <w:uiPriority w:val="39"/>
    <w:unhideWhenUsed/>
    <w:rsid w:val="008E652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68418">
      <w:bodyDiv w:val="1"/>
      <w:marLeft w:val="0"/>
      <w:marRight w:val="0"/>
      <w:marTop w:val="0"/>
      <w:marBottom w:val="0"/>
      <w:divBdr>
        <w:top w:val="none" w:sz="0" w:space="0" w:color="auto"/>
        <w:left w:val="none" w:sz="0" w:space="0" w:color="auto"/>
        <w:bottom w:val="none" w:sz="0" w:space="0" w:color="auto"/>
        <w:right w:val="none" w:sz="0" w:space="0" w:color="auto"/>
      </w:divBdr>
    </w:div>
    <w:div w:id="156699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39C2A-AA5E-4445-AB04-F4652D2FF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5941</Words>
  <Characters>32678</Characters>
  <Application>Microsoft Office Word</Application>
  <DocSecurity>0</DocSecurity>
  <Lines>272</Lines>
  <Paragraphs>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NADEGE</dc:creator>
  <cp:keywords/>
  <dc:description/>
  <cp:lastModifiedBy>hp</cp:lastModifiedBy>
  <cp:revision>2</cp:revision>
  <dcterms:created xsi:type="dcterms:W3CDTF">2022-04-27T16:47:00Z</dcterms:created>
  <dcterms:modified xsi:type="dcterms:W3CDTF">2022-04-27T16:47:00Z</dcterms:modified>
</cp:coreProperties>
</file>