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7E971" w14:textId="0D768467" w:rsidR="00E87DE4" w:rsidRPr="00B21AD5" w:rsidRDefault="00CD4405" w:rsidP="00A15DB0">
      <w:pPr>
        <w:jc w:val="center"/>
        <w:rPr>
          <w:rFonts w:asciiTheme="majorBidi" w:hAnsiTheme="majorBidi" w:cstheme="majorBidi"/>
          <w:b/>
          <w:bCs/>
          <w:sz w:val="32"/>
          <w:szCs w:val="32"/>
          <w:u w:val="single"/>
        </w:rPr>
      </w:pPr>
      <w:r w:rsidRPr="00B21AD5">
        <w:rPr>
          <w:rFonts w:asciiTheme="majorBidi" w:hAnsiTheme="majorBidi" w:cstheme="majorBidi"/>
          <w:b/>
          <w:bCs/>
          <w:sz w:val="32"/>
          <w:szCs w:val="32"/>
          <w:u w:val="single"/>
        </w:rPr>
        <w:t>Official Feedback Form Structure</w:t>
      </w:r>
    </w:p>
    <w:p w14:paraId="39156CE0" w14:textId="236AF1A0" w:rsidR="00CD4405" w:rsidRPr="000B432C" w:rsidRDefault="00CD4405" w:rsidP="004B7DAF">
      <w:pPr>
        <w:pStyle w:val="ListParagraph"/>
        <w:numPr>
          <w:ilvl w:val="0"/>
          <w:numId w:val="1"/>
        </w:numPr>
        <w:ind w:left="0" w:hanging="426"/>
        <w:rPr>
          <w:rFonts w:asciiTheme="majorBidi" w:hAnsiTheme="majorBidi" w:cstheme="majorBidi"/>
          <w:b/>
          <w:bCs/>
          <w:sz w:val="28"/>
          <w:szCs w:val="28"/>
          <w:u w:val="single"/>
        </w:rPr>
      </w:pPr>
      <w:r w:rsidRPr="000B432C">
        <w:rPr>
          <w:rFonts w:asciiTheme="majorBidi" w:hAnsiTheme="majorBidi" w:cstheme="majorBidi"/>
          <w:b/>
          <w:bCs/>
          <w:sz w:val="28"/>
          <w:szCs w:val="28"/>
          <w:u w:val="single"/>
        </w:rPr>
        <w:t>Participants</w:t>
      </w:r>
    </w:p>
    <w:p w14:paraId="59879366" w14:textId="77777777" w:rsidR="004B7DAF" w:rsidRDefault="004B7DAF" w:rsidP="000B432C">
      <w:pPr>
        <w:rPr>
          <w:rFonts w:asciiTheme="majorBidi" w:hAnsiTheme="majorBidi" w:cstheme="majorBidi"/>
          <w:sz w:val="24"/>
          <w:szCs w:val="24"/>
        </w:rPr>
      </w:pPr>
      <w:r>
        <w:rPr>
          <w:rFonts w:asciiTheme="majorBidi" w:hAnsiTheme="majorBidi" w:cstheme="majorBidi"/>
          <w:sz w:val="24"/>
          <w:szCs w:val="24"/>
        </w:rPr>
        <w:t>Ministry of Foreign Affairs</w:t>
      </w:r>
    </w:p>
    <w:p w14:paraId="21943259" w14:textId="66BF720F" w:rsidR="00355E35" w:rsidRPr="000B432C" w:rsidRDefault="00355E35" w:rsidP="000B432C">
      <w:pPr>
        <w:rPr>
          <w:rFonts w:asciiTheme="majorBidi" w:hAnsiTheme="majorBidi" w:cstheme="majorBidi"/>
          <w:sz w:val="24"/>
          <w:szCs w:val="24"/>
        </w:rPr>
      </w:pPr>
      <w:r w:rsidRPr="000B432C">
        <w:rPr>
          <w:rFonts w:asciiTheme="majorBidi" w:hAnsiTheme="majorBidi" w:cstheme="majorBidi"/>
          <w:sz w:val="24"/>
          <w:szCs w:val="24"/>
        </w:rPr>
        <w:t>Ministry of Agriculture</w:t>
      </w:r>
    </w:p>
    <w:p w14:paraId="6644D1F9" w14:textId="3FF63BEB" w:rsidR="00355E35" w:rsidRPr="000B432C" w:rsidRDefault="00355E35" w:rsidP="000B432C">
      <w:pPr>
        <w:rPr>
          <w:rFonts w:asciiTheme="majorBidi" w:hAnsiTheme="majorBidi" w:cstheme="majorBidi"/>
          <w:sz w:val="24"/>
          <w:szCs w:val="24"/>
        </w:rPr>
      </w:pPr>
      <w:r w:rsidRPr="000B432C">
        <w:rPr>
          <w:rFonts w:asciiTheme="majorBidi" w:hAnsiTheme="majorBidi" w:cstheme="majorBidi"/>
          <w:sz w:val="24"/>
          <w:szCs w:val="24"/>
        </w:rPr>
        <w:t xml:space="preserve">Ministry of Health and Population </w:t>
      </w:r>
    </w:p>
    <w:p w14:paraId="787DC94B" w14:textId="4CF72293" w:rsidR="00355E35" w:rsidRPr="000B432C" w:rsidRDefault="00355E35" w:rsidP="000B432C">
      <w:pPr>
        <w:rPr>
          <w:rFonts w:asciiTheme="majorBidi" w:hAnsiTheme="majorBidi" w:cstheme="majorBidi"/>
          <w:sz w:val="24"/>
          <w:szCs w:val="24"/>
        </w:rPr>
      </w:pPr>
      <w:r w:rsidRPr="000B432C">
        <w:rPr>
          <w:rFonts w:asciiTheme="majorBidi" w:hAnsiTheme="majorBidi" w:cstheme="majorBidi"/>
          <w:sz w:val="24"/>
          <w:szCs w:val="24"/>
        </w:rPr>
        <w:t xml:space="preserve">Ministry of Environment </w:t>
      </w:r>
    </w:p>
    <w:p w14:paraId="7C35FB1B" w14:textId="1C92F614" w:rsidR="00355E35" w:rsidRPr="000B432C" w:rsidRDefault="00355E35" w:rsidP="000B432C">
      <w:pPr>
        <w:rPr>
          <w:rFonts w:asciiTheme="majorBidi" w:hAnsiTheme="majorBidi" w:cstheme="majorBidi"/>
          <w:sz w:val="24"/>
          <w:szCs w:val="24"/>
        </w:rPr>
      </w:pPr>
      <w:r w:rsidRPr="000B432C">
        <w:rPr>
          <w:rFonts w:asciiTheme="majorBidi" w:hAnsiTheme="majorBidi" w:cstheme="majorBidi"/>
          <w:sz w:val="24"/>
          <w:szCs w:val="24"/>
        </w:rPr>
        <w:t>Ministry of Social Solidarity</w:t>
      </w:r>
    </w:p>
    <w:p w14:paraId="1CE5DD5B" w14:textId="412E83C0" w:rsidR="00355E35" w:rsidRDefault="00355E35" w:rsidP="000B432C">
      <w:pPr>
        <w:rPr>
          <w:rFonts w:asciiTheme="majorBidi" w:hAnsiTheme="majorBidi" w:cstheme="majorBidi"/>
          <w:sz w:val="24"/>
          <w:szCs w:val="24"/>
        </w:rPr>
      </w:pPr>
      <w:r w:rsidRPr="000B432C">
        <w:rPr>
          <w:rFonts w:asciiTheme="majorBidi" w:hAnsiTheme="majorBidi" w:cstheme="majorBidi"/>
          <w:sz w:val="24"/>
          <w:szCs w:val="24"/>
        </w:rPr>
        <w:t>Ministry of Supply and internal Trade</w:t>
      </w:r>
    </w:p>
    <w:p w14:paraId="30813278" w14:textId="76F5BD52" w:rsidR="004B7DAF" w:rsidRDefault="004B7DAF" w:rsidP="000B432C">
      <w:pPr>
        <w:rPr>
          <w:rFonts w:asciiTheme="majorBidi" w:hAnsiTheme="majorBidi" w:cstheme="majorBidi"/>
          <w:sz w:val="24"/>
          <w:szCs w:val="24"/>
        </w:rPr>
      </w:pPr>
      <w:r>
        <w:rPr>
          <w:rFonts w:asciiTheme="majorBidi" w:hAnsiTheme="majorBidi" w:cstheme="majorBidi"/>
          <w:sz w:val="24"/>
          <w:szCs w:val="24"/>
        </w:rPr>
        <w:t>Ministry of Local Development</w:t>
      </w:r>
    </w:p>
    <w:p w14:paraId="4C6CDB50" w14:textId="1141814F" w:rsidR="004B7DAF" w:rsidRDefault="004B7DAF" w:rsidP="000B432C">
      <w:pPr>
        <w:rPr>
          <w:rFonts w:asciiTheme="majorBidi" w:hAnsiTheme="majorBidi" w:cstheme="majorBidi"/>
          <w:sz w:val="24"/>
          <w:szCs w:val="24"/>
        </w:rPr>
      </w:pPr>
      <w:r>
        <w:rPr>
          <w:rFonts w:asciiTheme="majorBidi" w:hAnsiTheme="majorBidi" w:cstheme="majorBidi"/>
          <w:sz w:val="24"/>
          <w:szCs w:val="24"/>
        </w:rPr>
        <w:t xml:space="preserve">Egyptian Safety Food Authority </w:t>
      </w:r>
    </w:p>
    <w:p w14:paraId="41226DF2" w14:textId="77777777" w:rsidR="00FF1BA2" w:rsidRPr="00FF1BA2" w:rsidRDefault="00FF1BA2" w:rsidP="00FF1BA2">
      <w:pPr>
        <w:jc w:val="both"/>
        <w:rPr>
          <w:rFonts w:asciiTheme="majorBidi" w:hAnsiTheme="majorBidi" w:cstheme="majorBidi"/>
          <w:sz w:val="24"/>
          <w:szCs w:val="24"/>
        </w:rPr>
      </w:pPr>
      <w:r w:rsidRPr="00FF1BA2">
        <w:rPr>
          <w:rFonts w:asciiTheme="majorBidi" w:hAnsiTheme="majorBidi" w:cstheme="majorBidi"/>
          <w:sz w:val="24"/>
          <w:szCs w:val="24"/>
        </w:rPr>
        <w:t xml:space="preserve">The Ministry of Foreign Affairs played a major role in coordinating the efforts and synchronizing the global vision to match the national priorities. The report benefited from the knowledge UN Agencies operating in Egypt provided throughout the participatory process for developing the report. The following UN Agencies contributed to the report FAO, IFAD, UNDP, UNICEF, WFP, and WHO. </w:t>
      </w:r>
    </w:p>
    <w:p w14:paraId="4DE348C1" w14:textId="41BE9AA5" w:rsidR="000B432C" w:rsidRPr="003260CA" w:rsidRDefault="00FF1BA2" w:rsidP="00FF1BA2">
      <w:pPr>
        <w:pStyle w:val="ListParagraph"/>
        <w:tabs>
          <w:tab w:val="left" w:pos="1575"/>
        </w:tabs>
        <w:ind w:left="360"/>
        <w:rPr>
          <w:rFonts w:asciiTheme="majorBidi" w:hAnsiTheme="majorBidi" w:cstheme="majorBidi"/>
          <w:sz w:val="28"/>
          <w:szCs w:val="28"/>
        </w:rPr>
      </w:pPr>
      <w:r>
        <w:rPr>
          <w:rFonts w:asciiTheme="majorBidi" w:hAnsiTheme="majorBidi" w:cstheme="majorBidi"/>
          <w:sz w:val="28"/>
          <w:szCs w:val="28"/>
        </w:rPr>
        <w:tab/>
      </w:r>
    </w:p>
    <w:p w14:paraId="2DFB930B" w14:textId="5082174D" w:rsidR="00CD4405" w:rsidRPr="000B432C" w:rsidRDefault="00CD4405" w:rsidP="004B7DAF">
      <w:pPr>
        <w:pStyle w:val="ListParagraph"/>
        <w:numPr>
          <w:ilvl w:val="0"/>
          <w:numId w:val="1"/>
        </w:numPr>
        <w:ind w:left="0" w:hanging="426"/>
        <w:rPr>
          <w:rFonts w:asciiTheme="majorBidi" w:hAnsiTheme="majorBidi" w:cstheme="majorBidi"/>
          <w:b/>
          <w:bCs/>
          <w:sz w:val="28"/>
          <w:szCs w:val="28"/>
          <w:u w:val="single"/>
        </w:rPr>
      </w:pPr>
      <w:r w:rsidRPr="000B432C">
        <w:rPr>
          <w:rFonts w:asciiTheme="majorBidi" w:hAnsiTheme="majorBidi" w:cstheme="majorBidi"/>
          <w:b/>
          <w:bCs/>
          <w:sz w:val="28"/>
          <w:szCs w:val="28"/>
          <w:u w:val="single"/>
        </w:rPr>
        <w:t>Principles of Engagement</w:t>
      </w:r>
    </w:p>
    <w:p w14:paraId="29C4D6F1" w14:textId="77777777" w:rsidR="00660B8A" w:rsidRDefault="00660B8A" w:rsidP="00660B8A">
      <w:pPr>
        <w:pStyle w:val="ListParagraph"/>
        <w:ind w:left="360"/>
        <w:rPr>
          <w:rFonts w:asciiTheme="majorBidi" w:hAnsiTheme="majorBidi" w:cstheme="majorBidi"/>
          <w:sz w:val="24"/>
          <w:szCs w:val="24"/>
        </w:rPr>
      </w:pPr>
    </w:p>
    <w:p w14:paraId="4E355E51" w14:textId="4599E038" w:rsidR="00660B8A" w:rsidRPr="003260CA" w:rsidRDefault="00A15DB0" w:rsidP="00FF1BA2">
      <w:pPr>
        <w:pStyle w:val="ListParagraph"/>
        <w:numPr>
          <w:ilvl w:val="0"/>
          <w:numId w:val="3"/>
        </w:numPr>
        <w:ind w:left="0" w:hanging="284"/>
        <w:jc w:val="both"/>
        <w:rPr>
          <w:rFonts w:asciiTheme="majorBidi" w:hAnsiTheme="majorBidi" w:cstheme="majorBidi"/>
          <w:color w:val="2F5496" w:themeColor="accent1" w:themeShade="BF"/>
          <w:sz w:val="24"/>
          <w:szCs w:val="24"/>
        </w:rPr>
      </w:pPr>
      <w:r w:rsidRPr="003260CA">
        <w:rPr>
          <w:rFonts w:asciiTheme="majorBidi" w:hAnsiTheme="majorBidi" w:cstheme="majorBidi"/>
          <w:color w:val="2F5496" w:themeColor="accent1" w:themeShade="BF"/>
          <w:sz w:val="24"/>
          <w:szCs w:val="24"/>
        </w:rPr>
        <w:t>How did you organize the Dialogue so that the Principles were incorporated, reinforced and enhanced?</w:t>
      </w:r>
    </w:p>
    <w:p w14:paraId="4C0FBAF4" w14:textId="77777777" w:rsidR="005D4525" w:rsidRPr="005D4525" w:rsidRDefault="003260CA" w:rsidP="004B7DAF">
      <w:pPr>
        <w:jc w:val="both"/>
        <w:rPr>
          <w:rFonts w:asciiTheme="majorBidi" w:hAnsiTheme="majorBidi" w:cstheme="majorBidi"/>
          <w:sz w:val="24"/>
          <w:szCs w:val="24"/>
        </w:rPr>
      </w:pPr>
      <w:r>
        <w:rPr>
          <w:rFonts w:asciiTheme="majorBidi" w:hAnsiTheme="majorBidi" w:cstheme="majorBidi"/>
          <w:sz w:val="24"/>
          <w:szCs w:val="24"/>
        </w:rPr>
        <w:t xml:space="preserve">The Dialogue was organized </w:t>
      </w:r>
      <w:r w:rsidR="001074D2">
        <w:rPr>
          <w:rFonts w:asciiTheme="majorBidi" w:hAnsiTheme="majorBidi" w:cstheme="majorBidi"/>
          <w:sz w:val="24"/>
          <w:szCs w:val="24"/>
        </w:rPr>
        <w:t xml:space="preserve">in a way to reflect different efforts that can be done and taken seriously to improve the nutrition in Egypt. </w:t>
      </w:r>
      <w:r w:rsidR="005D4525" w:rsidRPr="005D4525">
        <w:rPr>
          <w:rFonts w:asciiTheme="majorBidi" w:hAnsiTheme="majorBidi" w:cstheme="majorBidi"/>
          <w:sz w:val="24"/>
          <w:szCs w:val="24"/>
        </w:rPr>
        <w:t>This report addresses the complex issue of food systems. It provides an overview of solutions Egypt can adopt to face the challenges associated with food systems. It consolidates five action tracks: a) Insure access to safe and nutritious food for all, b)  Shifting to healthy &amp; sustainable consumption patterns, c) Boost nature-positive food production, d) Advance equitable livelihoods, and e) Building resilience to vulnerabilities, shocks and stresses.</w:t>
      </w:r>
    </w:p>
    <w:p w14:paraId="3320FAF9" w14:textId="0C1AAF4F" w:rsidR="005D4525" w:rsidRPr="00FF1BA2" w:rsidRDefault="005D4525" w:rsidP="00FF1BA2">
      <w:pPr>
        <w:jc w:val="both"/>
        <w:rPr>
          <w:rFonts w:asciiTheme="majorBidi" w:hAnsiTheme="majorBidi" w:cstheme="majorBidi"/>
          <w:sz w:val="24"/>
          <w:szCs w:val="24"/>
        </w:rPr>
      </w:pPr>
      <w:bookmarkStart w:id="0" w:name="_Toc454820999"/>
      <w:r w:rsidRPr="005D4525">
        <w:rPr>
          <w:rFonts w:asciiTheme="majorBidi" w:hAnsiTheme="majorBidi" w:cstheme="majorBidi"/>
          <w:sz w:val="24"/>
          <w:szCs w:val="24"/>
        </w:rPr>
        <w:t xml:space="preserve">The report consolidates solutions and policy recommendations provided by the following line ministries: Ministry of Agriculture, Ministry of Health and Population, Ministry of Environment, Ministry of </w:t>
      </w:r>
      <w:r w:rsidR="00FF1BA2">
        <w:rPr>
          <w:rFonts w:asciiTheme="majorBidi" w:hAnsiTheme="majorBidi" w:cstheme="majorBidi"/>
          <w:sz w:val="24"/>
          <w:szCs w:val="24"/>
        </w:rPr>
        <w:t xml:space="preserve">Social Solidarity, </w:t>
      </w:r>
      <w:r w:rsidRPr="005D4525">
        <w:rPr>
          <w:rFonts w:asciiTheme="majorBidi" w:hAnsiTheme="majorBidi" w:cstheme="majorBidi"/>
          <w:sz w:val="24"/>
          <w:szCs w:val="24"/>
        </w:rPr>
        <w:t>Ministry of Supply and internal Trade</w:t>
      </w:r>
      <w:r w:rsidR="00FF1BA2">
        <w:rPr>
          <w:rFonts w:asciiTheme="majorBidi" w:hAnsiTheme="majorBidi" w:cstheme="majorBidi"/>
          <w:sz w:val="24"/>
          <w:szCs w:val="24"/>
        </w:rPr>
        <w:t xml:space="preserve"> and </w:t>
      </w:r>
      <w:r w:rsidR="00FF1BA2">
        <w:rPr>
          <w:rFonts w:asciiTheme="majorBidi" w:hAnsiTheme="majorBidi" w:cstheme="majorBidi"/>
          <w:sz w:val="24"/>
          <w:szCs w:val="24"/>
        </w:rPr>
        <w:t>Egyptian Safety Food Authority</w:t>
      </w:r>
      <w:r w:rsidRPr="005D4525">
        <w:rPr>
          <w:rFonts w:asciiTheme="majorBidi" w:hAnsiTheme="majorBidi" w:cstheme="majorBidi"/>
          <w:sz w:val="24"/>
          <w:szCs w:val="24"/>
        </w:rPr>
        <w:t xml:space="preserve">. </w:t>
      </w:r>
      <w:bookmarkEnd w:id="0"/>
    </w:p>
    <w:p w14:paraId="3B3B98CA" w14:textId="36E610D8" w:rsidR="00660B8A" w:rsidRDefault="009B74DE" w:rsidP="004B7DAF">
      <w:pPr>
        <w:jc w:val="both"/>
        <w:rPr>
          <w:rFonts w:asciiTheme="majorBidi" w:hAnsiTheme="majorBidi" w:cstheme="majorBidi"/>
          <w:sz w:val="24"/>
          <w:szCs w:val="24"/>
        </w:rPr>
      </w:pPr>
      <w:r w:rsidRPr="00E10D46">
        <w:rPr>
          <w:rFonts w:asciiTheme="majorBidi" w:hAnsiTheme="majorBidi" w:cstheme="majorBidi"/>
          <w:sz w:val="24"/>
          <w:szCs w:val="24"/>
        </w:rPr>
        <w:t xml:space="preserve">Each Track </w:t>
      </w:r>
      <w:proofErr w:type="gramStart"/>
      <w:r w:rsidRPr="00E10D46">
        <w:rPr>
          <w:rFonts w:asciiTheme="majorBidi" w:hAnsiTheme="majorBidi" w:cstheme="majorBidi"/>
          <w:sz w:val="24"/>
          <w:szCs w:val="24"/>
        </w:rPr>
        <w:t xml:space="preserve">was </w:t>
      </w:r>
      <w:r w:rsidR="00832751" w:rsidRPr="00E10D46">
        <w:rPr>
          <w:rFonts w:asciiTheme="majorBidi" w:hAnsiTheme="majorBidi" w:cstheme="majorBidi"/>
          <w:sz w:val="24"/>
          <w:szCs w:val="24"/>
        </w:rPr>
        <w:t>designed</w:t>
      </w:r>
      <w:proofErr w:type="gramEnd"/>
      <w:r w:rsidR="00832751" w:rsidRPr="00E10D46">
        <w:rPr>
          <w:rFonts w:asciiTheme="majorBidi" w:hAnsiTheme="majorBidi" w:cstheme="majorBidi"/>
          <w:sz w:val="24"/>
          <w:szCs w:val="24"/>
        </w:rPr>
        <w:t xml:space="preserve"> in a way to concentrate on its main effective track and come up with an applicable solution to implement it in real life. The first Action Track which covered the following solutions for a better nutrition in Egypt: Solutions for Reducing Hunger</w:t>
      </w:r>
      <w:r w:rsidR="00DD5DF0" w:rsidRPr="00E10D46">
        <w:rPr>
          <w:rFonts w:asciiTheme="majorBidi" w:hAnsiTheme="majorBidi" w:cstheme="majorBidi"/>
          <w:sz w:val="24"/>
          <w:szCs w:val="24"/>
        </w:rPr>
        <w:t xml:space="preserve">, Solutions for Increasing Access to Nutritious Foods, and Solutions for Making Food Safer. Those solutions were the umberalla were under each there are sub divided solutions tackiling each in more detailed, </w:t>
      </w:r>
      <w:r w:rsidR="00EC1C93" w:rsidRPr="00E10D46">
        <w:rPr>
          <w:rFonts w:asciiTheme="majorBidi" w:hAnsiTheme="majorBidi" w:cstheme="majorBidi"/>
          <w:sz w:val="24"/>
          <w:szCs w:val="24"/>
        </w:rPr>
        <w:t>precise</w:t>
      </w:r>
      <w:r w:rsidR="00DD5DF0" w:rsidRPr="00E10D46">
        <w:rPr>
          <w:rFonts w:asciiTheme="majorBidi" w:hAnsiTheme="majorBidi" w:cstheme="majorBidi"/>
          <w:sz w:val="24"/>
          <w:szCs w:val="24"/>
        </w:rPr>
        <w:t>, and effective solutions</w:t>
      </w:r>
      <w:r w:rsidR="00EC1C93">
        <w:rPr>
          <w:rFonts w:asciiTheme="majorBidi" w:hAnsiTheme="majorBidi" w:cstheme="majorBidi"/>
          <w:sz w:val="24"/>
          <w:szCs w:val="24"/>
        </w:rPr>
        <w:t xml:space="preserve"> for safe and nutrition for all</w:t>
      </w:r>
      <w:r w:rsidR="00DD5DF0" w:rsidRPr="00E10D46">
        <w:rPr>
          <w:rFonts w:asciiTheme="majorBidi" w:hAnsiTheme="majorBidi" w:cstheme="majorBidi"/>
          <w:sz w:val="24"/>
          <w:szCs w:val="24"/>
        </w:rPr>
        <w:t xml:space="preserve">. </w:t>
      </w:r>
      <w:r w:rsidR="004E284D">
        <w:rPr>
          <w:rFonts w:asciiTheme="majorBidi" w:hAnsiTheme="majorBidi" w:cstheme="majorBidi"/>
          <w:sz w:val="24"/>
          <w:szCs w:val="24"/>
        </w:rPr>
        <w:t xml:space="preserve">The second Action Track is as well divided into certain solutions were from the government’s point of view those solutions if implemented will result into healthy </w:t>
      </w:r>
      <w:r w:rsidR="00EC1C93">
        <w:rPr>
          <w:rFonts w:asciiTheme="majorBidi" w:hAnsiTheme="majorBidi" w:cstheme="majorBidi"/>
          <w:sz w:val="24"/>
          <w:szCs w:val="24"/>
        </w:rPr>
        <w:t xml:space="preserve">and sustainable </w:t>
      </w:r>
      <w:r w:rsidR="004E284D">
        <w:rPr>
          <w:rFonts w:asciiTheme="majorBidi" w:hAnsiTheme="majorBidi" w:cstheme="majorBidi"/>
          <w:sz w:val="24"/>
          <w:szCs w:val="24"/>
        </w:rPr>
        <w:t xml:space="preserve">life. The following solutions </w:t>
      </w:r>
      <w:r w:rsidR="004E284D">
        <w:rPr>
          <w:rFonts w:asciiTheme="majorBidi" w:hAnsiTheme="majorBidi" w:cstheme="majorBidi"/>
          <w:sz w:val="24"/>
          <w:szCs w:val="24"/>
        </w:rPr>
        <w:lastRenderedPageBreak/>
        <w:t xml:space="preserve">are as follows: </w:t>
      </w:r>
      <w:r w:rsidR="004E284D" w:rsidRPr="004E284D">
        <w:rPr>
          <w:rFonts w:asciiTheme="majorBidi" w:hAnsiTheme="majorBidi" w:cstheme="majorBidi"/>
          <w:sz w:val="24"/>
          <w:szCs w:val="24"/>
        </w:rPr>
        <w:t xml:space="preserve">Solutions for Healthy Environment, Solutions for Policies and Sustainable Diets, and Solutions for Strenthening </w:t>
      </w:r>
      <w:r w:rsidR="001074D2" w:rsidRPr="004E284D">
        <w:rPr>
          <w:rFonts w:asciiTheme="majorBidi" w:hAnsiTheme="majorBidi" w:cstheme="majorBidi"/>
          <w:sz w:val="24"/>
          <w:szCs w:val="24"/>
        </w:rPr>
        <w:t>Nutrition</w:t>
      </w:r>
      <w:r w:rsidR="001074D2">
        <w:rPr>
          <w:rFonts w:asciiTheme="majorBidi" w:hAnsiTheme="majorBidi" w:cstheme="majorBidi"/>
          <w:sz w:val="24"/>
          <w:szCs w:val="24"/>
        </w:rPr>
        <w:t xml:space="preserve">. Those were the main solutions which is described in detail on how each solution will be effective and end in a good result for better environment. The third Action Track was divided into the following solutions: </w:t>
      </w:r>
      <w:r w:rsidR="001074D2" w:rsidRPr="00EC1C93">
        <w:rPr>
          <w:rFonts w:asciiTheme="majorBidi" w:hAnsiTheme="majorBidi" w:cstheme="majorBidi"/>
          <w:sz w:val="24"/>
          <w:szCs w:val="24"/>
        </w:rPr>
        <w:t>Solutions for Sustainable Agriculture, Solutions for Food System Agricultural practices, and Solutions for Global Food Trade</w:t>
      </w:r>
      <w:r w:rsidR="00EC1C93" w:rsidRPr="00EC1C93">
        <w:rPr>
          <w:rFonts w:asciiTheme="majorBidi" w:hAnsiTheme="majorBidi" w:cstheme="majorBidi"/>
          <w:sz w:val="24"/>
          <w:szCs w:val="24"/>
        </w:rPr>
        <w:t xml:space="preserve"> to maitain a nature positive food production. However, the fourth Action Track</w:t>
      </w:r>
      <w:r w:rsidR="00EC1C93" w:rsidRPr="002C7BA2">
        <w:rPr>
          <w:rFonts w:asciiTheme="majorBidi" w:hAnsiTheme="majorBidi" w:cstheme="majorBidi"/>
          <w:sz w:val="24"/>
          <w:szCs w:val="24"/>
        </w:rPr>
        <w:t xml:space="preserve"> </w:t>
      </w:r>
      <w:r w:rsidR="006A214F" w:rsidRPr="002C7BA2">
        <w:rPr>
          <w:rFonts w:asciiTheme="majorBidi" w:hAnsiTheme="majorBidi" w:cstheme="majorBidi"/>
          <w:sz w:val="24"/>
          <w:szCs w:val="24"/>
        </w:rPr>
        <w:t xml:space="preserve">tackled the following solutions </w:t>
      </w:r>
      <w:r w:rsidR="002C7BA2" w:rsidRPr="002C7BA2">
        <w:rPr>
          <w:rFonts w:asciiTheme="majorBidi" w:hAnsiTheme="majorBidi" w:cstheme="majorBidi"/>
          <w:sz w:val="24"/>
          <w:szCs w:val="24"/>
        </w:rPr>
        <w:t>to result into advanced equitable livelihoods: Solutions for Social Protection, Solutions for Supporting livelihoods and Improving the Skills of the Rural Poor, Solutions for Economic Empowerment and Financial Inclusion, Solutions for Natural Resource Management, Solutions for Infrastructure in Rural Areas, Solutions for Climate Change Adaptation, Solutions for Community Awareness, Solutions for Political and Institutional Environment, and Solutions for promoting Equality in living conditions in Food Systems at the National Level, related to the following axes</w:t>
      </w:r>
      <w:r w:rsidR="002C7BA2">
        <w:rPr>
          <w:rFonts w:asciiTheme="majorBidi" w:hAnsiTheme="majorBidi" w:cstheme="majorBidi"/>
          <w:sz w:val="24"/>
          <w:szCs w:val="24"/>
        </w:rPr>
        <w:t xml:space="preserve">. </w:t>
      </w:r>
      <w:r w:rsidR="006D291F">
        <w:rPr>
          <w:rFonts w:asciiTheme="majorBidi" w:hAnsiTheme="majorBidi" w:cstheme="majorBidi"/>
          <w:sz w:val="24"/>
          <w:szCs w:val="24"/>
        </w:rPr>
        <w:t>Finally,</w:t>
      </w:r>
      <w:r w:rsidR="002C7BA2">
        <w:rPr>
          <w:rFonts w:asciiTheme="majorBidi" w:hAnsiTheme="majorBidi" w:cstheme="majorBidi"/>
          <w:sz w:val="24"/>
          <w:szCs w:val="24"/>
        </w:rPr>
        <w:t xml:space="preserve"> the fifth Action Track’s solutions were as follows:</w:t>
      </w:r>
      <w:r w:rsidR="006D291F">
        <w:rPr>
          <w:rFonts w:asciiTheme="majorBidi" w:hAnsiTheme="majorBidi" w:cstheme="majorBidi"/>
          <w:sz w:val="24"/>
          <w:szCs w:val="24"/>
        </w:rPr>
        <w:t xml:space="preserve"> </w:t>
      </w:r>
      <w:r w:rsidR="006D291F" w:rsidRPr="006D291F">
        <w:rPr>
          <w:rFonts w:asciiTheme="majorBidi" w:hAnsiTheme="majorBidi" w:cstheme="majorBidi"/>
          <w:sz w:val="24"/>
          <w:szCs w:val="24"/>
        </w:rPr>
        <w:t xml:space="preserve">Solutions for Strengthening Social Resilience, and Solutions for Strengthening Economic Resilience as </w:t>
      </w:r>
      <w:r w:rsidR="002C7BA2">
        <w:rPr>
          <w:rFonts w:asciiTheme="majorBidi" w:hAnsiTheme="majorBidi" w:cstheme="majorBidi"/>
          <w:sz w:val="24"/>
          <w:szCs w:val="24"/>
        </w:rPr>
        <w:t xml:space="preserve">to build </w:t>
      </w:r>
      <w:r w:rsidR="006D291F">
        <w:rPr>
          <w:rFonts w:asciiTheme="majorBidi" w:hAnsiTheme="majorBidi" w:cstheme="majorBidi"/>
          <w:sz w:val="24"/>
          <w:szCs w:val="24"/>
        </w:rPr>
        <w:t xml:space="preserve">resilience to vulnerabilities, shocks and stresses. </w:t>
      </w:r>
      <w:r w:rsidR="00355E35" w:rsidRPr="000B432C">
        <w:rPr>
          <w:rFonts w:asciiTheme="majorBidi" w:hAnsiTheme="majorBidi" w:cstheme="majorBidi"/>
          <w:sz w:val="24"/>
          <w:szCs w:val="24"/>
        </w:rPr>
        <w:t>The paper was then concluded by suggesting some mechanisms and critical success factors covering the five action plans.</w:t>
      </w:r>
    </w:p>
    <w:p w14:paraId="69F776A5" w14:textId="41F7F7CD" w:rsidR="00DB359F" w:rsidRDefault="00A15DB0" w:rsidP="004B7DAF">
      <w:pPr>
        <w:pStyle w:val="ListParagraph"/>
        <w:numPr>
          <w:ilvl w:val="0"/>
          <w:numId w:val="3"/>
        </w:numPr>
        <w:ind w:left="0" w:hanging="284"/>
        <w:rPr>
          <w:rFonts w:asciiTheme="majorBidi" w:hAnsiTheme="majorBidi" w:cstheme="majorBidi"/>
          <w:color w:val="2F5496" w:themeColor="accent1" w:themeShade="BF"/>
          <w:sz w:val="24"/>
          <w:szCs w:val="24"/>
        </w:rPr>
      </w:pPr>
      <w:r w:rsidRPr="003260CA">
        <w:rPr>
          <w:rFonts w:asciiTheme="majorBidi" w:hAnsiTheme="majorBidi" w:cstheme="majorBidi"/>
          <w:color w:val="2F5496" w:themeColor="accent1" w:themeShade="BF"/>
          <w:sz w:val="24"/>
          <w:szCs w:val="24"/>
        </w:rPr>
        <w:t>How did your Dialogue reflect specific aspects of the Principles?</w:t>
      </w:r>
    </w:p>
    <w:p w14:paraId="60EA5913" w14:textId="77777777" w:rsidR="00DB359F" w:rsidRPr="00DB359F" w:rsidRDefault="00DB359F" w:rsidP="00DB359F">
      <w:pPr>
        <w:pStyle w:val="ListParagraph"/>
        <w:rPr>
          <w:rFonts w:asciiTheme="majorBidi" w:hAnsiTheme="majorBidi" w:cstheme="majorBidi"/>
          <w:color w:val="2F5496" w:themeColor="accent1" w:themeShade="BF"/>
          <w:sz w:val="24"/>
          <w:szCs w:val="24"/>
        </w:rPr>
      </w:pPr>
    </w:p>
    <w:p w14:paraId="673E36AB" w14:textId="05C242C2" w:rsidR="004D6B6F" w:rsidRPr="004D6B6F" w:rsidRDefault="00643FD7" w:rsidP="004D6B6F">
      <w:pPr>
        <w:pStyle w:val="ListParagraph"/>
        <w:pBdr>
          <w:top w:val="nil"/>
          <w:left w:val="nil"/>
          <w:bottom w:val="nil"/>
          <w:right w:val="nil"/>
          <w:between w:val="nil"/>
        </w:pBdr>
        <w:shd w:val="clear" w:color="auto" w:fill="FFFFFF" w:themeFill="background1"/>
        <w:tabs>
          <w:tab w:val="left" w:pos="990"/>
        </w:tabs>
        <w:spacing w:after="240"/>
        <w:ind w:left="-142"/>
        <w:jc w:val="lowKashida"/>
        <w:rPr>
          <w:rFonts w:asciiTheme="majorBidi" w:hAnsiTheme="majorBidi" w:cstheme="majorBidi"/>
          <w:sz w:val="24"/>
          <w:szCs w:val="24"/>
        </w:rPr>
      </w:pPr>
      <w:r w:rsidRPr="00643FD7">
        <w:rPr>
          <w:rFonts w:asciiTheme="majorBidi" w:hAnsiTheme="majorBidi" w:cstheme="majorBidi"/>
          <w:sz w:val="24"/>
          <w:szCs w:val="24"/>
        </w:rPr>
        <w:t xml:space="preserve">The Dialogue reflected the specific aspects as follows: </w:t>
      </w:r>
      <w:r w:rsidR="004D6B6F" w:rsidRPr="004D6B6F">
        <w:rPr>
          <w:rFonts w:asciiTheme="majorBidi" w:hAnsiTheme="majorBidi" w:cstheme="majorBidi"/>
          <w:sz w:val="24"/>
          <w:szCs w:val="24"/>
        </w:rPr>
        <w:t>the paper present</w:t>
      </w:r>
      <w:r w:rsidR="003C352D">
        <w:rPr>
          <w:rFonts w:asciiTheme="majorBidi" w:hAnsiTheme="majorBidi" w:cstheme="majorBidi"/>
          <w:sz w:val="24"/>
          <w:szCs w:val="24"/>
        </w:rPr>
        <w:t>ed</w:t>
      </w:r>
      <w:r w:rsidR="004D6B6F" w:rsidRPr="004D6B6F">
        <w:rPr>
          <w:rFonts w:asciiTheme="majorBidi" w:hAnsiTheme="majorBidi" w:cstheme="majorBidi"/>
          <w:sz w:val="24"/>
          <w:szCs w:val="24"/>
        </w:rPr>
        <w:t xml:space="preserve"> vital success factors that may include achieving sustainable productivity growth to boost local food production. Increase the efficiency of resource use, particularly water. Improve access of smallholder farmers (men and women) and small-scale operators (SMEs) along the food supply chain to innovations and technologies. Promote investments in clean and renewable energy that are affordable for small-scale food system actors and address fragmentation of farm holdings.</w:t>
      </w:r>
    </w:p>
    <w:p w14:paraId="58C41928" w14:textId="77777777" w:rsidR="004D6B6F" w:rsidRPr="004D6B6F" w:rsidRDefault="004D6B6F" w:rsidP="004D6B6F">
      <w:pPr>
        <w:pStyle w:val="ListParagraph"/>
        <w:pBdr>
          <w:top w:val="nil"/>
          <w:left w:val="nil"/>
          <w:bottom w:val="nil"/>
          <w:right w:val="nil"/>
          <w:between w:val="nil"/>
        </w:pBdr>
        <w:shd w:val="clear" w:color="auto" w:fill="FFFFFF" w:themeFill="background1"/>
        <w:tabs>
          <w:tab w:val="left" w:pos="990"/>
        </w:tabs>
        <w:spacing w:after="240"/>
        <w:ind w:left="-142"/>
        <w:jc w:val="lowKashida"/>
        <w:rPr>
          <w:rFonts w:asciiTheme="majorBidi" w:hAnsiTheme="majorBidi" w:cstheme="majorBidi"/>
          <w:sz w:val="24"/>
          <w:szCs w:val="24"/>
        </w:rPr>
      </w:pPr>
    </w:p>
    <w:p w14:paraId="72D560A1" w14:textId="1F986167" w:rsidR="00C671A4" w:rsidRDefault="004D6B6F" w:rsidP="004D6B6F">
      <w:pPr>
        <w:pStyle w:val="ListParagraph"/>
        <w:pBdr>
          <w:top w:val="nil"/>
          <w:left w:val="nil"/>
          <w:bottom w:val="nil"/>
          <w:right w:val="nil"/>
          <w:between w:val="nil"/>
        </w:pBdr>
        <w:shd w:val="clear" w:color="auto" w:fill="FFFFFF" w:themeFill="background1"/>
        <w:tabs>
          <w:tab w:val="left" w:pos="990"/>
        </w:tabs>
        <w:spacing w:after="240"/>
        <w:ind w:left="-142"/>
        <w:jc w:val="lowKashida"/>
        <w:rPr>
          <w:rFonts w:asciiTheme="majorBidi" w:hAnsiTheme="majorBidi" w:cstheme="majorBidi"/>
          <w:sz w:val="24"/>
          <w:szCs w:val="24"/>
        </w:rPr>
      </w:pPr>
      <w:r w:rsidRPr="004D6B6F">
        <w:rPr>
          <w:rFonts w:asciiTheme="majorBidi" w:hAnsiTheme="majorBidi" w:cstheme="majorBidi"/>
          <w:sz w:val="24"/>
          <w:szCs w:val="24"/>
        </w:rPr>
        <w:t>Moreover, Establish leadership programs for innovators at the community level. support small-scale women-led enterprises with equitable access to information, inputs, services. Building community (particularly women) capacity in on-farm production, drying, and processing as well as linking them to smallholder associations to enhance access to the local and international markets. Build capacities of women-led enterprises to access this type of certification.  Subsequently, Review and develop a plan to reform food subsidies— including the ration card and subsidies on Baladi bread — to ensure that support reaches the most vulnerable and is nutritionally appropriate.</w:t>
      </w:r>
    </w:p>
    <w:p w14:paraId="33DD6810" w14:textId="77777777" w:rsidR="0031497B" w:rsidRDefault="0031497B" w:rsidP="004D6B6F">
      <w:pPr>
        <w:pStyle w:val="ListParagraph"/>
        <w:pBdr>
          <w:top w:val="nil"/>
          <w:left w:val="nil"/>
          <w:bottom w:val="nil"/>
          <w:right w:val="nil"/>
          <w:between w:val="nil"/>
        </w:pBdr>
        <w:shd w:val="clear" w:color="auto" w:fill="FFFFFF" w:themeFill="background1"/>
        <w:tabs>
          <w:tab w:val="left" w:pos="990"/>
        </w:tabs>
        <w:spacing w:after="240"/>
        <w:ind w:left="-142"/>
        <w:jc w:val="lowKashida"/>
        <w:rPr>
          <w:rFonts w:asciiTheme="majorBidi" w:hAnsiTheme="majorBidi" w:cstheme="majorBidi"/>
          <w:sz w:val="24"/>
          <w:szCs w:val="24"/>
        </w:rPr>
      </w:pPr>
    </w:p>
    <w:p w14:paraId="1DEDEBFC" w14:textId="77777777" w:rsidR="0031497B" w:rsidRPr="0031497B" w:rsidRDefault="0031497B" w:rsidP="0031497B">
      <w:pPr>
        <w:pStyle w:val="ListParagraph"/>
        <w:pBdr>
          <w:top w:val="nil"/>
          <w:left w:val="nil"/>
          <w:bottom w:val="nil"/>
          <w:right w:val="nil"/>
          <w:between w:val="nil"/>
        </w:pBdr>
        <w:shd w:val="clear" w:color="auto" w:fill="FFFFFF" w:themeFill="background1"/>
        <w:tabs>
          <w:tab w:val="left" w:pos="990"/>
        </w:tabs>
        <w:spacing w:after="240"/>
        <w:ind w:left="-142"/>
        <w:jc w:val="lowKashida"/>
        <w:rPr>
          <w:rFonts w:asciiTheme="majorBidi" w:hAnsiTheme="majorBidi" w:cstheme="majorBidi"/>
          <w:sz w:val="24"/>
          <w:szCs w:val="24"/>
        </w:rPr>
      </w:pPr>
      <w:r w:rsidRPr="0031497B">
        <w:rPr>
          <w:rFonts w:asciiTheme="majorBidi" w:hAnsiTheme="majorBidi" w:cstheme="majorBidi"/>
          <w:sz w:val="24"/>
          <w:szCs w:val="24"/>
        </w:rPr>
        <w:t xml:space="preserve">In addition, support agricultural and food production, not consumption through activating the implementation of contract farming under the provisions of the constitution to ensure the profitability of farms in Egypt to supply crops in the local market to achieve food security in a broader sense, and to arrange the necessary funding for that without the occurrence of any food crises that may cause food prices to rise. </w:t>
      </w:r>
    </w:p>
    <w:p w14:paraId="4B82D413" w14:textId="77777777" w:rsidR="0031497B" w:rsidRPr="0031497B" w:rsidRDefault="0031497B" w:rsidP="0031497B">
      <w:pPr>
        <w:pStyle w:val="ListParagraph"/>
        <w:pBdr>
          <w:top w:val="nil"/>
          <w:left w:val="nil"/>
          <w:bottom w:val="nil"/>
          <w:right w:val="nil"/>
          <w:between w:val="nil"/>
        </w:pBdr>
        <w:shd w:val="clear" w:color="auto" w:fill="FFFFFF" w:themeFill="background1"/>
        <w:tabs>
          <w:tab w:val="left" w:pos="990"/>
        </w:tabs>
        <w:spacing w:after="240"/>
        <w:ind w:left="-142"/>
        <w:jc w:val="lowKashida"/>
        <w:rPr>
          <w:rFonts w:asciiTheme="majorBidi" w:hAnsiTheme="majorBidi" w:cstheme="majorBidi"/>
          <w:sz w:val="24"/>
          <w:szCs w:val="24"/>
        </w:rPr>
      </w:pPr>
      <w:r w:rsidRPr="0031497B">
        <w:rPr>
          <w:rFonts w:asciiTheme="majorBidi" w:hAnsiTheme="majorBidi" w:cstheme="majorBidi"/>
          <w:sz w:val="24"/>
          <w:szCs w:val="24"/>
        </w:rPr>
        <w:t xml:space="preserve">Supporting agricultural production requirements (fertilizers - pesticides - agricultural mechanization, ... etc.). Providing training programs, financial support, and financing for various small agricultural projects, handicrafts, and food industries to rehabilitate low-income individuals and provide them with skills that enable them to improve their living conditions. Implementation of local and public procurement schemes specifically targeting small farmers to purchase food with specific characteristics (locally produced, women's or youth cooperatives, organic, seasonal, etc.). The solution aims to streamline and scale institutional demand (public </w:t>
      </w:r>
      <w:r w:rsidRPr="0031497B">
        <w:rPr>
          <w:rFonts w:asciiTheme="majorBidi" w:hAnsiTheme="majorBidi" w:cstheme="majorBidi"/>
          <w:sz w:val="24"/>
          <w:szCs w:val="24"/>
        </w:rPr>
        <w:lastRenderedPageBreak/>
        <w:t xml:space="preserve">and private) and local procurement strategies (complemented by value chain interventions) to catalyze the transition to more equitable and sustainable local supply chains. Large local food buyers – both public and private – can leverage their purchasing power to strengthen local value chains (reducing risk, setting standards, developing skills, facilitating transaction costs), and promoting fair and transparent relationships between the various stakeholders. </w:t>
      </w:r>
    </w:p>
    <w:p w14:paraId="6F229D00" w14:textId="77777777" w:rsidR="0031497B" w:rsidRDefault="0031497B" w:rsidP="004D6B6F">
      <w:pPr>
        <w:pStyle w:val="ListParagraph"/>
        <w:pBdr>
          <w:top w:val="nil"/>
          <w:left w:val="nil"/>
          <w:bottom w:val="nil"/>
          <w:right w:val="nil"/>
          <w:between w:val="nil"/>
        </w:pBdr>
        <w:shd w:val="clear" w:color="auto" w:fill="FFFFFF" w:themeFill="background1"/>
        <w:tabs>
          <w:tab w:val="left" w:pos="990"/>
        </w:tabs>
        <w:spacing w:after="240"/>
        <w:ind w:left="-142"/>
        <w:jc w:val="lowKashida"/>
        <w:rPr>
          <w:rFonts w:asciiTheme="majorBidi" w:hAnsiTheme="majorBidi" w:cstheme="majorBidi"/>
          <w:sz w:val="24"/>
          <w:szCs w:val="24"/>
        </w:rPr>
      </w:pPr>
    </w:p>
    <w:p w14:paraId="1BB1D530" w14:textId="2DD41EE9" w:rsidR="00A15DB0" w:rsidRDefault="00A15DB0" w:rsidP="004B7DAF">
      <w:pPr>
        <w:pStyle w:val="ListParagraph"/>
        <w:numPr>
          <w:ilvl w:val="0"/>
          <w:numId w:val="3"/>
        </w:numPr>
        <w:ind w:left="-142" w:hanging="284"/>
        <w:rPr>
          <w:rFonts w:asciiTheme="majorBidi" w:hAnsiTheme="majorBidi" w:cstheme="majorBidi"/>
          <w:color w:val="2F5496" w:themeColor="accent1" w:themeShade="BF"/>
          <w:sz w:val="24"/>
          <w:szCs w:val="24"/>
        </w:rPr>
      </w:pPr>
      <w:r w:rsidRPr="003260CA">
        <w:rPr>
          <w:rFonts w:asciiTheme="majorBidi" w:hAnsiTheme="majorBidi" w:cstheme="majorBidi"/>
          <w:color w:val="2F5496" w:themeColor="accent1" w:themeShade="BF"/>
          <w:sz w:val="24"/>
          <w:szCs w:val="24"/>
        </w:rPr>
        <w:t>Do you have advice for other Dialogue Convenors about appreciating the Principles of Engagement?</w:t>
      </w:r>
      <w:r w:rsidR="00660B8A" w:rsidRPr="003260CA">
        <w:rPr>
          <w:rFonts w:asciiTheme="majorBidi" w:hAnsiTheme="majorBidi" w:cstheme="majorBidi"/>
          <w:color w:val="2F5496" w:themeColor="accent1" w:themeShade="BF"/>
          <w:sz w:val="24"/>
          <w:szCs w:val="24"/>
        </w:rPr>
        <w:t xml:space="preserve"> </w:t>
      </w:r>
    </w:p>
    <w:p w14:paraId="3DB29AF9" w14:textId="77777777" w:rsidR="00E3675B" w:rsidRDefault="00E3675B" w:rsidP="00E3675B">
      <w:pPr>
        <w:pStyle w:val="ListParagraph"/>
        <w:rPr>
          <w:rFonts w:asciiTheme="majorBidi" w:hAnsiTheme="majorBidi" w:cstheme="majorBidi"/>
          <w:color w:val="2F5496" w:themeColor="accent1" w:themeShade="BF"/>
          <w:sz w:val="24"/>
          <w:szCs w:val="24"/>
        </w:rPr>
      </w:pPr>
    </w:p>
    <w:p w14:paraId="67CF6D4E" w14:textId="07F0237E" w:rsidR="00E3675B" w:rsidRDefault="00E3675B" w:rsidP="00E3675B">
      <w:pPr>
        <w:pStyle w:val="ListParagraph"/>
        <w:pBdr>
          <w:top w:val="nil"/>
          <w:left w:val="nil"/>
          <w:bottom w:val="nil"/>
          <w:right w:val="nil"/>
          <w:between w:val="nil"/>
        </w:pBdr>
        <w:shd w:val="clear" w:color="auto" w:fill="FFFFFF" w:themeFill="background1"/>
        <w:tabs>
          <w:tab w:val="left" w:pos="990"/>
        </w:tabs>
        <w:spacing w:after="240"/>
        <w:ind w:left="-142"/>
        <w:jc w:val="lowKashida"/>
        <w:rPr>
          <w:rFonts w:asciiTheme="majorBidi" w:hAnsiTheme="majorBidi" w:cstheme="majorBidi"/>
          <w:sz w:val="24"/>
          <w:szCs w:val="24"/>
        </w:rPr>
      </w:pPr>
      <w:r w:rsidRPr="00E3675B">
        <w:rPr>
          <w:rFonts w:asciiTheme="majorBidi" w:hAnsiTheme="majorBidi" w:cstheme="majorBidi"/>
          <w:sz w:val="24"/>
          <w:szCs w:val="24"/>
        </w:rPr>
        <w:t xml:space="preserve">There could have been more engagements between different sectors and countries to share the experience and result into more effective and applicable outcomes for a better life worldwide. </w:t>
      </w:r>
    </w:p>
    <w:p w14:paraId="228E54DE" w14:textId="77777777" w:rsidR="00E3675B" w:rsidRPr="00E3675B" w:rsidRDefault="00E3675B" w:rsidP="00E3675B">
      <w:pPr>
        <w:pStyle w:val="ListParagraph"/>
        <w:pBdr>
          <w:top w:val="nil"/>
          <w:left w:val="nil"/>
          <w:bottom w:val="nil"/>
          <w:right w:val="nil"/>
          <w:between w:val="nil"/>
        </w:pBdr>
        <w:shd w:val="clear" w:color="auto" w:fill="FFFFFF" w:themeFill="background1"/>
        <w:tabs>
          <w:tab w:val="left" w:pos="990"/>
        </w:tabs>
        <w:spacing w:after="240"/>
        <w:ind w:left="-142"/>
        <w:jc w:val="lowKashida"/>
        <w:rPr>
          <w:rFonts w:asciiTheme="majorBidi" w:hAnsiTheme="majorBidi" w:cstheme="majorBidi"/>
          <w:sz w:val="24"/>
          <w:szCs w:val="24"/>
        </w:rPr>
      </w:pPr>
    </w:p>
    <w:p w14:paraId="7EA87968" w14:textId="3E54FF32" w:rsidR="00CD4405" w:rsidRDefault="00CD4405" w:rsidP="004B7DAF">
      <w:pPr>
        <w:pStyle w:val="ListParagraph"/>
        <w:numPr>
          <w:ilvl w:val="0"/>
          <w:numId w:val="1"/>
        </w:numPr>
        <w:ind w:left="0" w:hanging="426"/>
        <w:rPr>
          <w:rFonts w:asciiTheme="majorBidi" w:hAnsiTheme="majorBidi" w:cstheme="majorBidi"/>
          <w:b/>
          <w:bCs/>
          <w:sz w:val="28"/>
          <w:szCs w:val="28"/>
          <w:u w:val="single"/>
        </w:rPr>
      </w:pPr>
      <w:r w:rsidRPr="000B432C">
        <w:rPr>
          <w:rFonts w:asciiTheme="majorBidi" w:hAnsiTheme="majorBidi" w:cstheme="majorBidi"/>
          <w:b/>
          <w:bCs/>
          <w:sz w:val="28"/>
          <w:szCs w:val="28"/>
          <w:u w:val="single"/>
        </w:rPr>
        <w:t>Method</w:t>
      </w:r>
    </w:p>
    <w:p w14:paraId="113EE344" w14:textId="5F982DC5" w:rsidR="008E396E" w:rsidRPr="00A03E3B" w:rsidRDefault="00A03E3B" w:rsidP="00FF1BA2">
      <w:pPr>
        <w:pStyle w:val="ListParagraph"/>
        <w:pBdr>
          <w:top w:val="nil"/>
          <w:left w:val="nil"/>
          <w:bottom w:val="nil"/>
          <w:right w:val="nil"/>
          <w:between w:val="nil"/>
        </w:pBdr>
        <w:shd w:val="clear" w:color="auto" w:fill="FFFFFF" w:themeFill="background1"/>
        <w:tabs>
          <w:tab w:val="left" w:pos="990"/>
        </w:tabs>
        <w:spacing w:before="240" w:after="0"/>
        <w:ind w:left="-142"/>
        <w:contextualSpacing w:val="0"/>
        <w:jc w:val="lowKashida"/>
        <w:rPr>
          <w:rFonts w:asciiTheme="majorBidi" w:hAnsiTheme="majorBidi" w:cstheme="majorBidi"/>
          <w:sz w:val="24"/>
          <w:szCs w:val="24"/>
        </w:rPr>
      </w:pPr>
      <w:r>
        <w:rPr>
          <w:rFonts w:asciiTheme="majorBidi" w:hAnsiTheme="majorBidi" w:cstheme="majorBidi"/>
          <w:sz w:val="24"/>
          <w:szCs w:val="24"/>
        </w:rPr>
        <w:t xml:space="preserve">Yes, the same method suggested by the </w:t>
      </w:r>
      <w:r w:rsidRPr="00A03E3B">
        <w:rPr>
          <w:rFonts w:asciiTheme="majorBidi" w:hAnsiTheme="majorBidi" w:cstheme="majorBidi"/>
          <w:sz w:val="24"/>
          <w:szCs w:val="24"/>
        </w:rPr>
        <w:t xml:space="preserve">Convenors Reference Manual </w:t>
      </w:r>
      <w:proofErr w:type="gramStart"/>
      <w:r w:rsidRPr="00A03E3B">
        <w:rPr>
          <w:rFonts w:asciiTheme="majorBidi" w:hAnsiTheme="majorBidi" w:cstheme="majorBidi"/>
          <w:sz w:val="24"/>
          <w:szCs w:val="24"/>
        </w:rPr>
        <w:t>was used</w:t>
      </w:r>
      <w:proofErr w:type="gramEnd"/>
      <w:r w:rsidRPr="00A03E3B">
        <w:rPr>
          <w:rFonts w:asciiTheme="majorBidi" w:hAnsiTheme="majorBidi" w:cstheme="majorBidi"/>
          <w:sz w:val="24"/>
          <w:szCs w:val="24"/>
        </w:rPr>
        <w:t xml:space="preserve">. </w:t>
      </w:r>
    </w:p>
    <w:p w14:paraId="6C20B88E" w14:textId="77777777" w:rsidR="00A03E3B" w:rsidRPr="008E396E" w:rsidRDefault="00A03E3B" w:rsidP="008E396E">
      <w:pPr>
        <w:pStyle w:val="ListParagraph"/>
        <w:ind w:left="360"/>
        <w:rPr>
          <w:rFonts w:asciiTheme="majorBidi" w:hAnsiTheme="majorBidi" w:cstheme="majorBidi"/>
          <w:sz w:val="24"/>
          <w:szCs w:val="24"/>
        </w:rPr>
      </w:pPr>
    </w:p>
    <w:p w14:paraId="08CF5DA2" w14:textId="0CA91584" w:rsidR="00CD4405" w:rsidRDefault="00CD4405" w:rsidP="004B7DAF">
      <w:pPr>
        <w:pStyle w:val="ListParagraph"/>
        <w:numPr>
          <w:ilvl w:val="0"/>
          <w:numId w:val="1"/>
        </w:numPr>
        <w:ind w:left="0" w:hanging="426"/>
        <w:rPr>
          <w:rFonts w:asciiTheme="majorBidi" w:hAnsiTheme="majorBidi" w:cstheme="majorBidi"/>
          <w:b/>
          <w:bCs/>
          <w:sz w:val="28"/>
          <w:szCs w:val="28"/>
          <w:u w:val="single"/>
        </w:rPr>
      </w:pPr>
      <w:r w:rsidRPr="000B432C">
        <w:rPr>
          <w:rFonts w:asciiTheme="majorBidi" w:hAnsiTheme="majorBidi" w:cstheme="majorBidi"/>
          <w:b/>
          <w:bCs/>
          <w:sz w:val="28"/>
          <w:szCs w:val="28"/>
          <w:u w:val="single"/>
        </w:rPr>
        <w:t xml:space="preserve">Dialogue Focus and Outcomes </w:t>
      </w:r>
    </w:p>
    <w:p w14:paraId="4DAB10F7" w14:textId="77777777" w:rsidR="00DD72D2" w:rsidRPr="000B432C" w:rsidRDefault="00DD72D2" w:rsidP="00DD72D2">
      <w:pPr>
        <w:pStyle w:val="ListParagraph"/>
        <w:ind w:left="360"/>
        <w:rPr>
          <w:rFonts w:asciiTheme="majorBidi" w:hAnsiTheme="majorBidi" w:cstheme="majorBidi"/>
          <w:b/>
          <w:bCs/>
          <w:sz w:val="28"/>
          <w:szCs w:val="28"/>
          <w:u w:val="single"/>
        </w:rPr>
      </w:pPr>
    </w:p>
    <w:p w14:paraId="5F362AA4" w14:textId="1EBFF3F8" w:rsidR="00CD4405" w:rsidRDefault="00CD4405" w:rsidP="004B7DAF">
      <w:pPr>
        <w:pStyle w:val="ListParagraph"/>
        <w:numPr>
          <w:ilvl w:val="0"/>
          <w:numId w:val="2"/>
        </w:numPr>
        <w:ind w:left="-142" w:hanging="284"/>
        <w:rPr>
          <w:rFonts w:asciiTheme="majorBidi" w:hAnsiTheme="majorBidi" w:cstheme="majorBidi"/>
          <w:color w:val="2F5496" w:themeColor="accent1" w:themeShade="BF"/>
          <w:sz w:val="24"/>
          <w:szCs w:val="24"/>
        </w:rPr>
      </w:pPr>
      <w:r w:rsidRPr="006A214F">
        <w:rPr>
          <w:rFonts w:asciiTheme="majorBidi" w:hAnsiTheme="majorBidi" w:cstheme="majorBidi"/>
          <w:color w:val="2F5496" w:themeColor="accent1" w:themeShade="BF"/>
          <w:sz w:val="24"/>
          <w:szCs w:val="24"/>
        </w:rPr>
        <w:t>Major Focus</w:t>
      </w:r>
    </w:p>
    <w:p w14:paraId="6D289290" w14:textId="77777777" w:rsidR="00C80016" w:rsidRPr="00984A0F" w:rsidRDefault="0006169F" w:rsidP="004B7DAF">
      <w:pPr>
        <w:tabs>
          <w:tab w:val="left" w:pos="990"/>
        </w:tabs>
        <w:jc w:val="both"/>
        <w:rPr>
          <w:rFonts w:asciiTheme="majorBidi" w:hAnsiTheme="majorBidi" w:cstheme="majorBidi"/>
          <w:sz w:val="24"/>
          <w:szCs w:val="24"/>
        </w:rPr>
      </w:pPr>
      <w:r w:rsidRPr="00984A0F">
        <w:rPr>
          <w:rFonts w:asciiTheme="majorBidi" w:hAnsiTheme="majorBidi" w:cstheme="majorBidi"/>
          <w:sz w:val="24"/>
          <w:szCs w:val="24"/>
        </w:rPr>
        <w:t>The focus of this Dialogue was an exploration of the five Action Tracks submitted to the Summit</w:t>
      </w:r>
      <w:r w:rsidR="00DD72D2" w:rsidRPr="00984A0F">
        <w:rPr>
          <w:rFonts w:asciiTheme="majorBidi" w:hAnsiTheme="majorBidi" w:cstheme="majorBidi"/>
          <w:sz w:val="24"/>
          <w:szCs w:val="24"/>
        </w:rPr>
        <w:t xml:space="preserve"> as detailed in the paper.</w:t>
      </w:r>
      <w:r w:rsidR="00C80016" w:rsidRPr="00984A0F">
        <w:rPr>
          <w:rFonts w:asciiTheme="majorBidi" w:hAnsiTheme="majorBidi" w:cstheme="majorBidi"/>
          <w:sz w:val="24"/>
          <w:szCs w:val="24"/>
        </w:rPr>
        <w:t xml:space="preserve"> </w:t>
      </w:r>
    </w:p>
    <w:p w14:paraId="08F47CDE" w14:textId="02D80B4C" w:rsidR="00C80016" w:rsidRPr="008A648E" w:rsidRDefault="00C80016" w:rsidP="008A648E">
      <w:pPr>
        <w:pStyle w:val="ListParagraph"/>
        <w:numPr>
          <w:ilvl w:val="0"/>
          <w:numId w:val="33"/>
        </w:numPr>
        <w:tabs>
          <w:tab w:val="left" w:pos="990"/>
        </w:tabs>
        <w:spacing w:after="0"/>
        <w:ind w:left="426" w:hanging="284"/>
        <w:jc w:val="both"/>
        <w:rPr>
          <w:rFonts w:asciiTheme="majorBidi" w:hAnsiTheme="majorBidi" w:cstheme="majorBidi"/>
          <w:bCs/>
          <w:sz w:val="24"/>
          <w:szCs w:val="24"/>
        </w:rPr>
      </w:pPr>
      <w:r w:rsidRPr="008A648E">
        <w:rPr>
          <w:rFonts w:asciiTheme="majorBidi" w:hAnsiTheme="majorBidi" w:cstheme="majorBidi"/>
          <w:bCs/>
          <w:sz w:val="24"/>
          <w:szCs w:val="24"/>
        </w:rPr>
        <w:t xml:space="preserve">Create institution/update mandate in charge of soil research and soil health monitoring and create opportunities for influential recommendations. </w:t>
      </w:r>
    </w:p>
    <w:p w14:paraId="26670DCB" w14:textId="74301C6E" w:rsidR="00C80016" w:rsidRPr="008A648E" w:rsidRDefault="00C80016" w:rsidP="008A648E">
      <w:pPr>
        <w:pStyle w:val="ListParagraph"/>
        <w:numPr>
          <w:ilvl w:val="0"/>
          <w:numId w:val="33"/>
        </w:numPr>
        <w:tabs>
          <w:tab w:val="left" w:pos="990"/>
        </w:tabs>
        <w:spacing w:after="0"/>
        <w:ind w:left="426" w:hanging="284"/>
        <w:jc w:val="both"/>
        <w:rPr>
          <w:rFonts w:asciiTheme="majorBidi" w:hAnsiTheme="majorBidi" w:cstheme="majorBidi"/>
          <w:bCs/>
          <w:sz w:val="24"/>
          <w:szCs w:val="24"/>
        </w:rPr>
      </w:pPr>
      <w:r w:rsidRPr="008A648E">
        <w:rPr>
          <w:rFonts w:asciiTheme="majorBidi" w:hAnsiTheme="majorBidi" w:cstheme="majorBidi"/>
          <w:bCs/>
          <w:sz w:val="24"/>
          <w:szCs w:val="24"/>
        </w:rPr>
        <w:t xml:space="preserve">Promote market for </w:t>
      </w:r>
      <w:proofErr w:type="spellStart"/>
      <w:r w:rsidRPr="008A648E">
        <w:rPr>
          <w:rFonts w:asciiTheme="majorBidi" w:hAnsiTheme="majorBidi" w:cstheme="majorBidi"/>
          <w:bCs/>
          <w:sz w:val="24"/>
          <w:szCs w:val="24"/>
        </w:rPr>
        <w:t>Agri</w:t>
      </w:r>
      <w:proofErr w:type="spellEnd"/>
      <w:r w:rsidRPr="008A648E">
        <w:rPr>
          <w:rFonts w:asciiTheme="majorBidi" w:hAnsiTheme="majorBidi" w:cstheme="majorBidi"/>
          <w:bCs/>
          <w:sz w:val="24"/>
          <w:szCs w:val="24"/>
        </w:rPr>
        <w:t>-positive fertilizer</w:t>
      </w:r>
    </w:p>
    <w:p w14:paraId="5A88E09D" w14:textId="0C2D4547" w:rsidR="00C80016" w:rsidRPr="008A648E" w:rsidRDefault="00C80016" w:rsidP="008A648E">
      <w:pPr>
        <w:pStyle w:val="ListParagraph"/>
        <w:numPr>
          <w:ilvl w:val="0"/>
          <w:numId w:val="33"/>
        </w:numPr>
        <w:tabs>
          <w:tab w:val="left" w:pos="990"/>
        </w:tabs>
        <w:spacing w:after="0"/>
        <w:ind w:left="426" w:hanging="284"/>
        <w:jc w:val="both"/>
        <w:rPr>
          <w:rFonts w:asciiTheme="majorBidi" w:hAnsiTheme="majorBidi" w:cstheme="majorBidi"/>
          <w:bCs/>
          <w:sz w:val="24"/>
          <w:szCs w:val="24"/>
        </w:rPr>
      </w:pPr>
      <w:r w:rsidRPr="008A648E">
        <w:rPr>
          <w:rFonts w:asciiTheme="majorBidi" w:hAnsiTheme="majorBidi" w:cstheme="majorBidi"/>
          <w:bCs/>
          <w:sz w:val="24"/>
          <w:szCs w:val="24"/>
        </w:rPr>
        <w:t xml:space="preserve">Encourage the private sector investment and commitment to promoting and supporting the implementation </w:t>
      </w:r>
      <w:proofErr w:type="gramStart"/>
      <w:r w:rsidRPr="008A648E">
        <w:rPr>
          <w:rFonts w:asciiTheme="majorBidi" w:hAnsiTheme="majorBidi" w:cstheme="majorBidi"/>
          <w:bCs/>
          <w:sz w:val="24"/>
          <w:szCs w:val="24"/>
        </w:rPr>
        <w:t>of healthy soil practices and to support the respective shift to the market demand</w:t>
      </w:r>
      <w:proofErr w:type="gramEnd"/>
      <w:r w:rsidRPr="008A648E">
        <w:rPr>
          <w:rFonts w:asciiTheme="majorBidi" w:hAnsiTheme="majorBidi" w:cstheme="majorBidi"/>
          <w:bCs/>
          <w:sz w:val="24"/>
          <w:szCs w:val="24"/>
        </w:rPr>
        <w:t>.</w:t>
      </w:r>
    </w:p>
    <w:p w14:paraId="501DC5E5" w14:textId="01166067" w:rsidR="00C80016" w:rsidRPr="008A648E" w:rsidRDefault="00C80016" w:rsidP="008A648E">
      <w:pPr>
        <w:pStyle w:val="ListParagraph"/>
        <w:numPr>
          <w:ilvl w:val="0"/>
          <w:numId w:val="33"/>
        </w:numPr>
        <w:tabs>
          <w:tab w:val="left" w:pos="990"/>
        </w:tabs>
        <w:spacing w:after="0"/>
        <w:ind w:left="426" w:hanging="284"/>
        <w:jc w:val="both"/>
        <w:rPr>
          <w:rFonts w:asciiTheme="majorBidi" w:hAnsiTheme="majorBidi" w:cstheme="majorBidi"/>
          <w:bCs/>
          <w:sz w:val="24"/>
          <w:szCs w:val="24"/>
        </w:rPr>
      </w:pPr>
      <w:r w:rsidRPr="008A648E">
        <w:rPr>
          <w:rFonts w:asciiTheme="majorBidi" w:hAnsiTheme="majorBidi" w:cstheme="majorBidi"/>
          <w:bCs/>
          <w:sz w:val="24"/>
          <w:szCs w:val="24"/>
        </w:rPr>
        <w:t>Support farmers and agricultural cooperatives to transform to healthy soil practices.</w:t>
      </w:r>
    </w:p>
    <w:p w14:paraId="213DBA62" w14:textId="0158FB7B" w:rsidR="00C80016" w:rsidRPr="008A648E" w:rsidRDefault="00C80016" w:rsidP="008A648E">
      <w:pPr>
        <w:pStyle w:val="ListParagraph"/>
        <w:numPr>
          <w:ilvl w:val="0"/>
          <w:numId w:val="33"/>
        </w:numPr>
        <w:tabs>
          <w:tab w:val="left" w:pos="990"/>
        </w:tabs>
        <w:spacing w:after="0"/>
        <w:ind w:left="426" w:hanging="284"/>
        <w:jc w:val="both"/>
        <w:rPr>
          <w:rFonts w:asciiTheme="majorBidi" w:hAnsiTheme="majorBidi" w:cstheme="majorBidi"/>
          <w:bCs/>
          <w:sz w:val="24"/>
          <w:szCs w:val="24"/>
        </w:rPr>
      </w:pPr>
      <w:r w:rsidRPr="008A648E">
        <w:rPr>
          <w:rFonts w:asciiTheme="majorBidi" w:hAnsiTheme="majorBidi" w:cstheme="majorBidi"/>
          <w:bCs/>
          <w:sz w:val="24"/>
          <w:szCs w:val="24"/>
        </w:rPr>
        <w:t>Establish a soil health advisory group or national committee to develop the framework, guidelines, and mechanisms for the transformation into healthy soil agricultural practices.</w:t>
      </w:r>
    </w:p>
    <w:p w14:paraId="5858FCF9" w14:textId="0512C30D" w:rsidR="00C80016" w:rsidRPr="008A648E" w:rsidRDefault="00C80016" w:rsidP="008A648E">
      <w:pPr>
        <w:pStyle w:val="ListParagraph"/>
        <w:numPr>
          <w:ilvl w:val="0"/>
          <w:numId w:val="33"/>
        </w:numPr>
        <w:tabs>
          <w:tab w:val="left" w:pos="990"/>
        </w:tabs>
        <w:spacing w:after="0"/>
        <w:ind w:left="426" w:hanging="284"/>
        <w:jc w:val="both"/>
        <w:rPr>
          <w:rFonts w:asciiTheme="majorBidi" w:hAnsiTheme="majorBidi" w:cstheme="majorBidi"/>
          <w:sz w:val="24"/>
          <w:szCs w:val="24"/>
        </w:rPr>
      </w:pPr>
      <w:r w:rsidRPr="008A648E">
        <w:rPr>
          <w:rFonts w:asciiTheme="majorBidi" w:hAnsiTheme="majorBidi" w:cstheme="majorBidi"/>
          <w:sz w:val="24"/>
          <w:szCs w:val="24"/>
        </w:rPr>
        <w:t xml:space="preserve">Include courses on relevant innovations at agricultural colleges, for a refresher of agriculture extension specialists and through farmers’ cooperatives. </w:t>
      </w:r>
    </w:p>
    <w:p w14:paraId="68EDBE89" w14:textId="2A72E0E7" w:rsidR="00C80016" w:rsidRPr="008A648E" w:rsidRDefault="00C80016" w:rsidP="008A648E">
      <w:pPr>
        <w:pStyle w:val="ListParagraph"/>
        <w:numPr>
          <w:ilvl w:val="0"/>
          <w:numId w:val="33"/>
        </w:numPr>
        <w:tabs>
          <w:tab w:val="left" w:pos="990"/>
        </w:tabs>
        <w:spacing w:after="0"/>
        <w:ind w:left="426" w:hanging="284"/>
        <w:jc w:val="both"/>
        <w:rPr>
          <w:rFonts w:asciiTheme="majorBidi" w:hAnsiTheme="majorBidi" w:cstheme="majorBidi"/>
          <w:sz w:val="24"/>
          <w:szCs w:val="24"/>
        </w:rPr>
      </w:pPr>
      <w:r w:rsidRPr="008A648E">
        <w:rPr>
          <w:rFonts w:asciiTheme="majorBidi" w:hAnsiTheme="majorBidi" w:cstheme="majorBidi"/>
          <w:sz w:val="24"/>
          <w:szCs w:val="24"/>
        </w:rPr>
        <w:t>Adopting effective communication and cooperation platforms with academia and the private sector.</w:t>
      </w:r>
    </w:p>
    <w:p w14:paraId="03B3850F" w14:textId="231AC367" w:rsidR="00C80016" w:rsidRPr="008A648E" w:rsidRDefault="00C80016" w:rsidP="008A648E">
      <w:pPr>
        <w:pStyle w:val="ListParagraph"/>
        <w:numPr>
          <w:ilvl w:val="0"/>
          <w:numId w:val="33"/>
        </w:numPr>
        <w:tabs>
          <w:tab w:val="left" w:pos="990"/>
        </w:tabs>
        <w:spacing w:after="0"/>
        <w:ind w:left="426" w:hanging="284"/>
        <w:jc w:val="both"/>
        <w:rPr>
          <w:rFonts w:asciiTheme="majorBidi" w:hAnsiTheme="majorBidi" w:cstheme="majorBidi"/>
          <w:sz w:val="24"/>
          <w:szCs w:val="24"/>
        </w:rPr>
      </w:pPr>
      <w:r w:rsidRPr="008A648E">
        <w:rPr>
          <w:rFonts w:asciiTheme="majorBidi" w:eastAsia="Calibri" w:hAnsiTheme="majorBidi" w:cstheme="majorBidi"/>
          <w:sz w:val="24"/>
          <w:szCs w:val="24"/>
        </w:rPr>
        <w:t>Facilitate knowledge and technology sharing at the international and regional levels</w:t>
      </w:r>
    </w:p>
    <w:p w14:paraId="54ABA163" w14:textId="7872C3E1" w:rsidR="00C80016" w:rsidRPr="008A648E" w:rsidRDefault="00C80016" w:rsidP="008A648E">
      <w:pPr>
        <w:pStyle w:val="ListParagraph"/>
        <w:numPr>
          <w:ilvl w:val="0"/>
          <w:numId w:val="33"/>
        </w:numPr>
        <w:tabs>
          <w:tab w:val="left" w:pos="990"/>
        </w:tabs>
        <w:spacing w:after="0"/>
        <w:ind w:left="426" w:hanging="284"/>
        <w:jc w:val="both"/>
        <w:rPr>
          <w:rFonts w:asciiTheme="majorBidi" w:hAnsiTheme="majorBidi" w:cstheme="majorBidi"/>
          <w:sz w:val="24"/>
          <w:szCs w:val="24"/>
        </w:rPr>
      </w:pPr>
      <w:r w:rsidRPr="008A648E">
        <w:rPr>
          <w:rFonts w:asciiTheme="majorBidi" w:hAnsiTheme="majorBidi" w:cstheme="majorBidi"/>
          <w:sz w:val="24"/>
          <w:szCs w:val="24"/>
        </w:rPr>
        <w:t xml:space="preserve">Revamp agricultural cooperatives in areas that are known for unsustainable practices (for example, addressing heavy use of chemical fertilizers and hazardous pesticides)  </w:t>
      </w:r>
    </w:p>
    <w:p w14:paraId="575B4155" w14:textId="2A6023BD" w:rsidR="00C80016" w:rsidRPr="008A648E" w:rsidRDefault="00C80016" w:rsidP="008A648E">
      <w:pPr>
        <w:pStyle w:val="ListParagraph"/>
        <w:numPr>
          <w:ilvl w:val="0"/>
          <w:numId w:val="33"/>
        </w:numPr>
        <w:tabs>
          <w:tab w:val="left" w:pos="990"/>
        </w:tabs>
        <w:spacing w:after="0"/>
        <w:ind w:left="426" w:hanging="284"/>
        <w:jc w:val="both"/>
        <w:rPr>
          <w:rFonts w:asciiTheme="majorBidi" w:hAnsiTheme="majorBidi" w:cstheme="majorBidi"/>
          <w:sz w:val="24"/>
          <w:szCs w:val="24"/>
        </w:rPr>
      </w:pPr>
      <w:r w:rsidRPr="008A648E">
        <w:rPr>
          <w:rFonts w:asciiTheme="majorBidi" w:hAnsiTheme="majorBidi" w:cstheme="majorBidi"/>
          <w:sz w:val="24"/>
          <w:szCs w:val="24"/>
        </w:rPr>
        <w:t>Provide the necessary support to activate the role of agricultural guidance in promoting sustainable practices and innovations.</w:t>
      </w:r>
    </w:p>
    <w:p w14:paraId="378E26A9" w14:textId="01A1CB6F" w:rsidR="00C80016" w:rsidRPr="008A648E" w:rsidRDefault="00C80016" w:rsidP="008A648E">
      <w:pPr>
        <w:pStyle w:val="ListParagraph"/>
        <w:numPr>
          <w:ilvl w:val="0"/>
          <w:numId w:val="33"/>
        </w:numPr>
        <w:tabs>
          <w:tab w:val="left" w:pos="990"/>
        </w:tabs>
        <w:spacing w:after="0"/>
        <w:ind w:left="426" w:hanging="284"/>
        <w:jc w:val="both"/>
        <w:rPr>
          <w:rFonts w:asciiTheme="majorBidi" w:hAnsiTheme="majorBidi" w:cstheme="majorBidi"/>
          <w:sz w:val="24"/>
          <w:szCs w:val="24"/>
        </w:rPr>
      </w:pPr>
      <w:r w:rsidRPr="008A648E">
        <w:rPr>
          <w:rFonts w:asciiTheme="majorBidi" w:hAnsiTheme="majorBidi" w:cstheme="majorBidi"/>
          <w:sz w:val="24"/>
          <w:szCs w:val="24"/>
        </w:rPr>
        <w:t>Give focus on innovations and practices that promotes sustainability and resilience to climate change.</w:t>
      </w:r>
    </w:p>
    <w:p w14:paraId="636DE32E" w14:textId="4A369988" w:rsidR="00C80016" w:rsidRDefault="00C80016" w:rsidP="008A648E">
      <w:pPr>
        <w:pStyle w:val="ListParagraph"/>
        <w:numPr>
          <w:ilvl w:val="0"/>
          <w:numId w:val="33"/>
        </w:numPr>
        <w:tabs>
          <w:tab w:val="left" w:pos="990"/>
        </w:tabs>
        <w:spacing w:after="0"/>
        <w:ind w:left="426" w:hanging="284"/>
        <w:jc w:val="both"/>
        <w:rPr>
          <w:rFonts w:asciiTheme="majorBidi" w:hAnsiTheme="majorBidi" w:cstheme="majorBidi"/>
          <w:sz w:val="24"/>
          <w:szCs w:val="24"/>
        </w:rPr>
      </w:pPr>
      <w:r w:rsidRPr="008A648E">
        <w:rPr>
          <w:rFonts w:asciiTheme="majorBidi" w:hAnsiTheme="majorBidi" w:cstheme="majorBidi"/>
          <w:sz w:val="24"/>
          <w:szCs w:val="24"/>
        </w:rPr>
        <w:t>Increasing the quantities of locally available organic fertilizers</w:t>
      </w:r>
    </w:p>
    <w:p w14:paraId="09B147FC" w14:textId="469D405C" w:rsidR="00C80016" w:rsidRDefault="00C80016" w:rsidP="008A648E">
      <w:pPr>
        <w:pStyle w:val="ListParagraph"/>
        <w:numPr>
          <w:ilvl w:val="0"/>
          <w:numId w:val="33"/>
        </w:numPr>
        <w:tabs>
          <w:tab w:val="left" w:pos="990"/>
        </w:tabs>
        <w:spacing w:after="0"/>
        <w:ind w:left="426" w:hanging="284"/>
        <w:jc w:val="both"/>
        <w:rPr>
          <w:rFonts w:asciiTheme="majorBidi" w:hAnsiTheme="majorBidi" w:cstheme="majorBidi"/>
          <w:sz w:val="24"/>
          <w:szCs w:val="24"/>
        </w:rPr>
      </w:pPr>
      <w:r w:rsidRPr="008A648E">
        <w:rPr>
          <w:rFonts w:asciiTheme="majorBidi" w:hAnsiTheme="majorBidi" w:cstheme="majorBidi"/>
          <w:sz w:val="24"/>
          <w:szCs w:val="24"/>
        </w:rPr>
        <w:t>Increasing the number of the monitoring plans that held by the Egyptian Agricultural Pesticides Committee in cooperation with the QCAP and CAPL laboratories (both are accredited labs according to ISO 17025-2017).</w:t>
      </w:r>
    </w:p>
    <w:p w14:paraId="19A6486D" w14:textId="63908C3C" w:rsidR="00C80016" w:rsidRPr="008A648E" w:rsidRDefault="00C80016" w:rsidP="008A648E">
      <w:pPr>
        <w:pStyle w:val="ListParagraph"/>
        <w:numPr>
          <w:ilvl w:val="0"/>
          <w:numId w:val="33"/>
        </w:numPr>
        <w:tabs>
          <w:tab w:val="left" w:pos="990"/>
        </w:tabs>
        <w:spacing w:after="0"/>
        <w:ind w:left="426" w:hanging="284"/>
        <w:jc w:val="both"/>
        <w:rPr>
          <w:rFonts w:asciiTheme="majorBidi" w:hAnsiTheme="majorBidi" w:cstheme="majorBidi"/>
          <w:sz w:val="24"/>
          <w:szCs w:val="24"/>
        </w:rPr>
      </w:pPr>
      <w:r w:rsidRPr="008A648E">
        <w:rPr>
          <w:rFonts w:asciiTheme="majorBidi" w:hAnsiTheme="majorBidi" w:cstheme="majorBidi"/>
          <w:bCs/>
          <w:sz w:val="24"/>
          <w:szCs w:val="24"/>
        </w:rPr>
        <w:t xml:space="preserve">Re-governing the fish production system </w:t>
      </w:r>
    </w:p>
    <w:p w14:paraId="78C308D0" w14:textId="23FABDC1" w:rsidR="00C80016" w:rsidRPr="008A648E" w:rsidRDefault="00C80016" w:rsidP="008A648E">
      <w:pPr>
        <w:pStyle w:val="ListParagraph"/>
        <w:numPr>
          <w:ilvl w:val="0"/>
          <w:numId w:val="33"/>
        </w:numPr>
        <w:tabs>
          <w:tab w:val="left" w:pos="990"/>
        </w:tabs>
        <w:spacing w:after="0"/>
        <w:ind w:left="426" w:hanging="284"/>
        <w:jc w:val="both"/>
        <w:rPr>
          <w:rFonts w:asciiTheme="majorBidi" w:hAnsiTheme="majorBidi" w:cstheme="majorBidi"/>
          <w:sz w:val="24"/>
          <w:szCs w:val="24"/>
        </w:rPr>
      </w:pPr>
      <w:r w:rsidRPr="008A648E">
        <w:rPr>
          <w:rFonts w:asciiTheme="majorBidi" w:hAnsiTheme="majorBidi" w:cstheme="majorBidi"/>
          <w:bCs/>
          <w:sz w:val="24"/>
          <w:szCs w:val="24"/>
        </w:rPr>
        <w:lastRenderedPageBreak/>
        <w:t xml:space="preserve">Adopting new technologies and best practices and building the capacities of GAFRD </w:t>
      </w:r>
    </w:p>
    <w:p w14:paraId="7E0E24BF" w14:textId="3BA1C3B8" w:rsidR="00C80016" w:rsidRPr="008A648E" w:rsidRDefault="00C80016" w:rsidP="008A648E">
      <w:pPr>
        <w:pStyle w:val="ListParagraph"/>
        <w:numPr>
          <w:ilvl w:val="0"/>
          <w:numId w:val="33"/>
        </w:numPr>
        <w:tabs>
          <w:tab w:val="left" w:pos="990"/>
        </w:tabs>
        <w:spacing w:after="0"/>
        <w:ind w:left="426" w:hanging="284"/>
        <w:jc w:val="both"/>
        <w:rPr>
          <w:rFonts w:asciiTheme="majorBidi" w:hAnsiTheme="majorBidi" w:cstheme="majorBidi"/>
          <w:sz w:val="24"/>
          <w:szCs w:val="24"/>
        </w:rPr>
      </w:pPr>
      <w:r w:rsidRPr="008A648E">
        <w:rPr>
          <w:rFonts w:asciiTheme="majorBidi" w:hAnsiTheme="majorBidi" w:cstheme="majorBidi"/>
          <w:bCs/>
          <w:sz w:val="24"/>
          <w:szCs w:val="24"/>
        </w:rPr>
        <w:t>Strengthening the decision-making mechanism</w:t>
      </w:r>
    </w:p>
    <w:p w14:paraId="47DE2B08" w14:textId="77777777" w:rsidR="008A648E" w:rsidRPr="008A648E" w:rsidRDefault="008A648E" w:rsidP="008A648E">
      <w:pPr>
        <w:pStyle w:val="ListParagraph"/>
        <w:tabs>
          <w:tab w:val="left" w:pos="990"/>
        </w:tabs>
        <w:spacing w:after="0"/>
        <w:ind w:left="426"/>
        <w:jc w:val="both"/>
        <w:rPr>
          <w:rFonts w:asciiTheme="majorBidi" w:hAnsiTheme="majorBidi" w:cstheme="majorBidi"/>
          <w:sz w:val="24"/>
          <w:szCs w:val="24"/>
        </w:rPr>
      </w:pPr>
    </w:p>
    <w:p w14:paraId="668CE900" w14:textId="279213C4" w:rsidR="00CD4405" w:rsidRDefault="00CD4405" w:rsidP="00FA3C8E">
      <w:pPr>
        <w:pStyle w:val="ListParagraph"/>
        <w:numPr>
          <w:ilvl w:val="0"/>
          <w:numId w:val="2"/>
        </w:numPr>
        <w:ind w:left="-142" w:hanging="284"/>
        <w:rPr>
          <w:rFonts w:asciiTheme="majorBidi" w:hAnsiTheme="majorBidi" w:cstheme="majorBidi"/>
          <w:color w:val="2F5496" w:themeColor="accent1" w:themeShade="BF"/>
          <w:sz w:val="24"/>
          <w:szCs w:val="24"/>
        </w:rPr>
      </w:pPr>
      <w:r w:rsidRPr="00984A0F">
        <w:rPr>
          <w:rFonts w:asciiTheme="majorBidi" w:hAnsiTheme="majorBidi" w:cstheme="majorBidi"/>
          <w:color w:val="2F5496" w:themeColor="accent1" w:themeShade="BF"/>
          <w:sz w:val="24"/>
          <w:szCs w:val="24"/>
        </w:rPr>
        <w:t>Main Findings</w:t>
      </w:r>
    </w:p>
    <w:p w14:paraId="2A0D11CF" w14:textId="77777777" w:rsidR="007D755B" w:rsidRPr="00984A0F" w:rsidRDefault="007D755B" w:rsidP="007D755B">
      <w:pPr>
        <w:pStyle w:val="ListParagraph"/>
        <w:rPr>
          <w:rFonts w:asciiTheme="majorBidi" w:hAnsiTheme="majorBidi" w:cstheme="majorBidi"/>
          <w:color w:val="2F5496" w:themeColor="accent1" w:themeShade="BF"/>
          <w:sz w:val="24"/>
          <w:szCs w:val="24"/>
        </w:rPr>
      </w:pPr>
    </w:p>
    <w:p w14:paraId="5E6C10CB" w14:textId="718B55E1" w:rsidR="00FB0860" w:rsidRPr="007D755B" w:rsidRDefault="007D755B" w:rsidP="00FF1BA2">
      <w:pPr>
        <w:pStyle w:val="ListParagraph"/>
        <w:numPr>
          <w:ilvl w:val="0"/>
          <w:numId w:val="32"/>
        </w:numPr>
        <w:spacing w:after="0" w:line="240" w:lineRule="auto"/>
        <w:ind w:left="0" w:hanging="284"/>
        <w:jc w:val="lowKashida"/>
        <w:rPr>
          <w:rFonts w:asciiTheme="majorBidi" w:hAnsiTheme="majorBidi" w:cstheme="majorBidi"/>
          <w:b/>
          <w:bCs/>
          <w:iCs/>
          <w:sz w:val="24"/>
          <w:szCs w:val="24"/>
          <w:lang w:eastAsia="it-IT"/>
        </w:rPr>
      </w:pPr>
      <w:r w:rsidRPr="007D755B">
        <w:rPr>
          <w:rFonts w:asciiTheme="majorBidi" w:hAnsiTheme="majorBidi" w:cstheme="majorBidi"/>
          <w:b/>
          <w:bCs/>
          <w:iCs/>
          <w:sz w:val="24"/>
          <w:szCs w:val="24"/>
        </w:rPr>
        <w:t xml:space="preserve">Establish intergovernmental </w:t>
      </w:r>
      <w:r w:rsidR="00FB0860" w:rsidRPr="007D755B">
        <w:rPr>
          <w:rFonts w:asciiTheme="majorBidi" w:hAnsiTheme="majorBidi" w:cstheme="majorBidi"/>
          <w:b/>
          <w:bCs/>
          <w:iCs/>
          <w:sz w:val="24"/>
          <w:szCs w:val="24"/>
        </w:rPr>
        <w:t>coordination mechanisms</w:t>
      </w:r>
      <w:r w:rsidRPr="007D755B">
        <w:rPr>
          <w:rFonts w:asciiTheme="majorBidi" w:hAnsiTheme="majorBidi" w:cstheme="majorBidi"/>
          <w:b/>
          <w:bCs/>
          <w:iCs/>
          <w:sz w:val="24"/>
          <w:szCs w:val="24"/>
        </w:rPr>
        <w:t xml:space="preserve"> for food systems</w:t>
      </w:r>
      <w:r w:rsidR="00FB0860" w:rsidRPr="007D755B">
        <w:rPr>
          <w:rFonts w:asciiTheme="majorBidi" w:hAnsiTheme="majorBidi" w:cstheme="majorBidi"/>
          <w:b/>
          <w:bCs/>
          <w:iCs/>
          <w:sz w:val="24"/>
          <w:szCs w:val="24"/>
        </w:rPr>
        <w:t xml:space="preserve"> and build processes to institutionalize these mechanisms on the national and on the local levels. </w:t>
      </w:r>
    </w:p>
    <w:p w14:paraId="429F17B2" w14:textId="77777777" w:rsidR="00FB0860" w:rsidRPr="00FB0860" w:rsidRDefault="00FB0860" w:rsidP="004B7DAF">
      <w:pPr>
        <w:pStyle w:val="ListParagraph"/>
        <w:spacing w:after="0" w:line="240" w:lineRule="auto"/>
        <w:ind w:left="567" w:hanging="283"/>
        <w:jc w:val="lowKashida"/>
        <w:rPr>
          <w:rFonts w:asciiTheme="majorBidi" w:hAnsiTheme="majorBidi" w:cstheme="majorBidi"/>
          <w:b/>
          <w:bCs/>
          <w:iCs/>
          <w:sz w:val="24"/>
          <w:szCs w:val="24"/>
          <w:lang w:eastAsia="it-IT"/>
        </w:rPr>
      </w:pPr>
    </w:p>
    <w:p w14:paraId="5990476B" w14:textId="7F852BF3" w:rsidR="00DD72D2" w:rsidRPr="007D755B" w:rsidRDefault="00DD72D2" w:rsidP="00FF1BA2">
      <w:pPr>
        <w:pStyle w:val="ListParagraph"/>
        <w:numPr>
          <w:ilvl w:val="0"/>
          <w:numId w:val="32"/>
        </w:numPr>
        <w:spacing w:after="0" w:line="240" w:lineRule="auto"/>
        <w:ind w:left="0" w:hanging="284"/>
        <w:jc w:val="lowKashida"/>
        <w:rPr>
          <w:rFonts w:asciiTheme="majorBidi" w:hAnsiTheme="majorBidi" w:cstheme="majorBidi"/>
          <w:b/>
          <w:bCs/>
          <w:iCs/>
          <w:sz w:val="24"/>
          <w:szCs w:val="24"/>
          <w:lang w:eastAsia="it-IT"/>
        </w:rPr>
      </w:pPr>
      <w:r w:rsidRPr="007D755B">
        <w:rPr>
          <w:rFonts w:asciiTheme="majorBidi" w:hAnsiTheme="majorBidi" w:cstheme="majorBidi"/>
          <w:b/>
          <w:bCs/>
          <w:iCs/>
          <w:sz w:val="24"/>
          <w:szCs w:val="24"/>
        </w:rPr>
        <w:t>Improve access of smallholder farmers (men and women) and small-scale operators (SMEs) along the food supply chain to innovations and technologies, through:</w:t>
      </w:r>
    </w:p>
    <w:p w14:paraId="0F10C4F1" w14:textId="77777777" w:rsidR="00DD72D2" w:rsidRPr="008A648E" w:rsidRDefault="00DD72D2" w:rsidP="008A648E">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8A648E">
        <w:rPr>
          <w:rFonts w:asciiTheme="majorBidi" w:hAnsiTheme="majorBidi" w:cstheme="majorBidi"/>
          <w:bCs/>
          <w:sz w:val="24"/>
          <w:szCs w:val="24"/>
        </w:rPr>
        <w:t>Building the capacity of smallholder farmers, extension and services delivery systems on the applications, use, and adoption of new technologies and precision information.</w:t>
      </w:r>
    </w:p>
    <w:p w14:paraId="116008B4" w14:textId="77777777" w:rsidR="00DD72D2" w:rsidRPr="008A648E" w:rsidRDefault="00DD72D2" w:rsidP="008A648E">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8A648E">
        <w:rPr>
          <w:rFonts w:asciiTheme="majorBidi" w:hAnsiTheme="majorBidi" w:cstheme="majorBidi"/>
          <w:bCs/>
          <w:sz w:val="24"/>
          <w:szCs w:val="24"/>
        </w:rPr>
        <w:t>Expanding access to micro-finance to allow smallholder farming communities and agri-food SMEs to invest in new technologies (e.g., more flexible loan conditions, financial literacy, tailored financial products).</w:t>
      </w:r>
    </w:p>
    <w:p w14:paraId="2C3A88E1" w14:textId="77777777" w:rsidR="00DD72D2" w:rsidRPr="008A648E" w:rsidRDefault="00DD72D2" w:rsidP="008A648E">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8A648E">
        <w:rPr>
          <w:rFonts w:asciiTheme="majorBidi" w:hAnsiTheme="majorBidi" w:cstheme="majorBidi"/>
          <w:bCs/>
          <w:sz w:val="24"/>
          <w:szCs w:val="24"/>
        </w:rPr>
        <w:t>Promote digitalization of smallholders and agri-food SMEs for extension, marketing, and banking purposes, through partnerships with telecom companies and financial institutions.</w:t>
      </w:r>
    </w:p>
    <w:p w14:paraId="5CA1EF03" w14:textId="24FEDB6D" w:rsidR="00DD72D2" w:rsidRPr="008A648E" w:rsidRDefault="00DD72D2" w:rsidP="008A648E">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8A648E">
        <w:rPr>
          <w:rFonts w:asciiTheme="majorBidi" w:hAnsiTheme="majorBidi" w:cstheme="majorBidi"/>
          <w:bCs/>
          <w:sz w:val="24"/>
          <w:szCs w:val="24"/>
        </w:rPr>
        <w:t xml:space="preserve">Develop strong value chain linkages and spatial </w:t>
      </w:r>
      <w:proofErr w:type="spellStart"/>
      <w:r w:rsidRPr="008A648E">
        <w:rPr>
          <w:rFonts w:asciiTheme="majorBidi" w:hAnsiTheme="majorBidi" w:cstheme="majorBidi"/>
          <w:bCs/>
          <w:sz w:val="24"/>
          <w:szCs w:val="24"/>
        </w:rPr>
        <w:t>agri</w:t>
      </w:r>
      <w:proofErr w:type="spellEnd"/>
      <w:r w:rsidRPr="008A648E">
        <w:rPr>
          <w:rFonts w:asciiTheme="majorBidi" w:hAnsiTheme="majorBidi" w:cstheme="majorBidi"/>
          <w:bCs/>
          <w:sz w:val="24"/>
          <w:szCs w:val="24"/>
        </w:rPr>
        <w:t xml:space="preserve">-industrial hubs in the food systems, reduce losses and waste and improve efficiencies along the value chains, including smallholder value chains. </w:t>
      </w:r>
    </w:p>
    <w:p w14:paraId="02E7737F" w14:textId="7E761AF4" w:rsidR="00DD72D2" w:rsidRPr="007D755B" w:rsidRDefault="00DD72D2" w:rsidP="00FF1BA2">
      <w:pPr>
        <w:pStyle w:val="ListParagraph"/>
        <w:numPr>
          <w:ilvl w:val="0"/>
          <w:numId w:val="32"/>
        </w:numPr>
        <w:spacing w:after="0" w:line="240" w:lineRule="auto"/>
        <w:ind w:left="0" w:hanging="284"/>
        <w:jc w:val="lowKashida"/>
        <w:rPr>
          <w:rFonts w:asciiTheme="majorBidi" w:hAnsiTheme="majorBidi" w:cstheme="majorBidi"/>
          <w:b/>
          <w:bCs/>
          <w:iCs/>
          <w:sz w:val="24"/>
          <w:szCs w:val="24"/>
        </w:rPr>
      </w:pPr>
      <w:r w:rsidRPr="007D755B">
        <w:rPr>
          <w:rFonts w:asciiTheme="majorBidi" w:hAnsiTheme="majorBidi" w:cstheme="majorBidi"/>
          <w:b/>
          <w:bCs/>
          <w:iCs/>
          <w:sz w:val="24"/>
          <w:szCs w:val="24"/>
        </w:rPr>
        <w:t>Promote investments in clean and renewable energy that are affordable for small-scale food system actors, through:</w:t>
      </w:r>
    </w:p>
    <w:p w14:paraId="04468EE8" w14:textId="77777777" w:rsidR="00DD72D2" w:rsidRPr="00984A0F" w:rsidRDefault="00DD72D2" w:rsidP="00DD72D2">
      <w:pPr>
        <w:pBdr>
          <w:top w:val="nil"/>
          <w:left w:val="nil"/>
          <w:bottom w:val="nil"/>
          <w:right w:val="nil"/>
          <w:between w:val="nil"/>
        </w:pBdr>
        <w:tabs>
          <w:tab w:val="left" w:pos="990"/>
        </w:tabs>
        <w:spacing w:after="0"/>
        <w:jc w:val="lowKashida"/>
        <w:rPr>
          <w:rFonts w:asciiTheme="majorBidi" w:hAnsiTheme="majorBidi" w:cstheme="majorBidi"/>
          <w:iCs/>
          <w:sz w:val="24"/>
          <w:szCs w:val="24"/>
        </w:rPr>
      </w:pPr>
    </w:p>
    <w:p w14:paraId="21E4FD81" w14:textId="77777777" w:rsidR="00DD72D2" w:rsidRPr="008A648E" w:rsidRDefault="00DD72D2" w:rsidP="008A648E">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8A648E">
        <w:rPr>
          <w:rFonts w:asciiTheme="majorBidi" w:hAnsiTheme="majorBidi" w:cstheme="majorBidi"/>
          <w:bCs/>
          <w:sz w:val="24"/>
          <w:szCs w:val="24"/>
        </w:rPr>
        <w:t xml:space="preserve">Focus on the use of under-utilized food chain residue potential for biomass energy. A priority area for Egypt is SADS 2030’s “national program for territorial development, economic and social recovery”. This program focuses on the development of rural areas in </w:t>
      </w:r>
      <w:proofErr w:type="spellStart"/>
      <w:r w:rsidRPr="008A648E">
        <w:rPr>
          <w:rFonts w:asciiTheme="majorBidi" w:hAnsiTheme="majorBidi" w:cstheme="majorBidi"/>
          <w:bCs/>
          <w:sz w:val="24"/>
          <w:szCs w:val="24"/>
        </w:rPr>
        <w:t>agri</w:t>
      </w:r>
      <w:proofErr w:type="spellEnd"/>
      <w:r w:rsidRPr="008A648E">
        <w:rPr>
          <w:rFonts w:asciiTheme="majorBidi" w:hAnsiTheme="majorBidi" w:cstheme="majorBidi"/>
          <w:bCs/>
          <w:sz w:val="24"/>
          <w:szCs w:val="24"/>
        </w:rPr>
        <w:t xml:space="preserve">-industrial villages specialized in various products and services activities according to the type of available local resources, and the maximization of the economic benefits of agricultural and food processing by-products to improve farmers’ income and produce non-conventional feed from agro-industrial by-products to reduce feeding cost. </w:t>
      </w:r>
    </w:p>
    <w:p w14:paraId="68DDF034" w14:textId="77777777" w:rsidR="00DD72D2" w:rsidRPr="008A648E" w:rsidRDefault="00DD72D2" w:rsidP="008A648E">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8A648E">
        <w:rPr>
          <w:rFonts w:asciiTheme="majorBidi" w:hAnsiTheme="majorBidi" w:cstheme="majorBidi"/>
          <w:bCs/>
          <w:sz w:val="24"/>
          <w:szCs w:val="24"/>
        </w:rPr>
        <w:t>Focus on the expansion of solar and wind energy for agriculture and agri-food processing, scaling up and replicating existing efforts for small-scale, affordable tools for solar-powered irrigation systems, energy-efficient processing facilities, and cold storage equipment) Partnerships with financial institutions would help small-scale actors to finance and afford “green” investments.</w:t>
      </w:r>
    </w:p>
    <w:p w14:paraId="2554EE3F" w14:textId="07EC64B9" w:rsidR="00DD72D2" w:rsidRDefault="00DD72D2" w:rsidP="008A648E">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8A648E">
        <w:rPr>
          <w:rFonts w:asciiTheme="majorBidi" w:hAnsiTheme="majorBidi" w:cstheme="majorBidi"/>
          <w:bCs/>
          <w:sz w:val="24"/>
          <w:szCs w:val="24"/>
        </w:rPr>
        <w:t xml:space="preserve">National Clean Energy Information and Coordination Platforms complemented by international information sources to expand clean, </w:t>
      </w:r>
      <w:r w:rsidR="00EB6B75" w:rsidRPr="008A648E">
        <w:rPr>
          <w:rFonts w:asciiTheme="majorBidi" w:hAnsiTheme="majorBidi" w:cstheme="majorBidi"/>
          <w:bCs/>
          <w:sz w:val="24"/>
          <w:szCs w:val="24"/>
        </w:rPr>
        <w:t>affordable</w:t>
      </w:r>
      <w:r w:rsidRPr="008A648E">
        <w:rPr>
          <w:rFonts w:asciiTheme="majorBidi" w:hAnsiTheme="majorBidi" w:cstheme="majorBidi"/>
          <w:bCs/>
          <w:sz w:val="24"/>
          <w:szCs w:val="24"/>
        </w:rPr>
        <w:t xml:space="preserve"> and reliable energy access along food supply chains.</w:t>
      </w:r>
    </w:p>
    <w:p w14:paraId="46449F88" w14:textId="77777777" w:rsidR="00DD72D2" w:rsidRPr="00984A0F" w:rsidRDefault="00DD72D2" w:rsidP="00DD72D2">
      <w:pPr>
        <w:pBdr>
          <w:top w:val="nil"/>
          <w:left w:val="nil"/>
          <w:bottom w:val="nil"/>
          <w:right w:val="nil"/>
          <w:between w:val="nil"/>
        </w:pBdr>
        <w:tabs>
          <w:tab w:val="left" w:pos="990"/>
        </w:tabs>
        <w:spacing w:after="0"/>
        <w:contextualSpacing/>
        <w:jc w:val="lowKashida"/>
        <w:rPr>
          <w:rFonts w:asciiTheme="majorBidi" w:hAnsiTheme="majorBidi" w:cstheme="majorBidi"/>
          <w:sz w:val="24"/>
          <w:szCs w:val="24"/>
        </w:rPr>
      </w:pPr>
    </w:p>
    <w:p w14:paraId="51A90A88" w14:textId="1D5C76F2" w:rsidR="00DD72D2" w:rsidRPr="007D755B" w:rsidRDefault="00DD72D2" w:rsidP="00FF1BA2">
      <w:pPr>
        <w:pStyle w:val="ListParagraph"/>
        <w:numPr>
          <w:ilvl w:val="0"/>
          <w:numId w:val="32"/>
        </w:numPr>
        <w:spacing w:after="0" w:line="240" w:lineRule="auto"/>
        <w:ind w:left="0" w:hanging="284"/>
        <w:jc w:val="lowKashida"/>
        <w:rPr>
          <w:rFonts w:asciiTheme="majorBidi" w:hAnsiTheme="majorBidi" w:cstheme="majorBidi"/>
          <w:b/>
          <w:bCs/>
          <w:iCs/>
          <w:sz w:val="24"/>
          <w:szCs w:val="24"/>
        </w:rPr>
      </w:pPr>
      <w:r w:rsidRPr="007D755B">
        <w:rPr>
          <w:rFonts w:asciiTheme="majorBidi" w:hAnsiTheme="majorBidi" w:cstheme="majorBidi"/>
          <w:b/>
          <w:bCs/>
          <w:iCs/>
          <w:sz w:val="24"/>
          <w:szCs w:val="24"/>
        </w:rPr>
        <w:t>Address fragmentation of farm holdings, through:</w:t>
      </w:r>
    </w:p>
    <w:p w14:paraId="48558568" w14:textId="77777777" w:rsidR="00DD72D2" w:rsidRPr="008A648E" w:rsidRDefault="00DD72D2" w:rsidP="008A648E">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8A648E">
        <w:rPr>
          <w:rFonts w:asciiTheme="majorBidi" w:hAnsiTheme="majorBidi" w:cstheme="majorBidi"/>
          <w:bCs/>
          <w:sz w:val="24"/>
          <w:szCs w:val="24"/>
        </w:rPr>
        <w:t>Prevent and minimize farmland tenure fragmentation problem</w:t>
      </w:r>
      <w:bookmarkStart w:id="1" w:name="_GoBack"/>
      <w:bookmarkEnd w:id="1"/>
      <w:r w:rsidRPr="008A648E">
        <w:rPr>
          <w:rFonts w:asciiTheme="majorBidi" w:hAnsiTheme="majorBidi" w:cstheme="majorBidi"/>
          <w:bCs/>
          <w:sz w:val="24"/>
          <w:szCs w:val="24"/>
        </w:rPr>
        <w:t>s. These are legal provisions and restrictions relating to inheritance, restrictions about the minimum size of farm subdivision, joint ownership, off-farm employment, prevention of transfer to nonfarmers, cooperative farming, farmland use (crop) consolidation, and family planning measures.</w:t>
      </w:r>
    </w:p>
    <w:p w14:paraId="13EBCC16" w14:textId="77777777" w:rsidR="00DD72D2" w:rsidRPr="008A648E" w:rsidRDefault="00DD72D2" w:rsidP="008A648E">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8A648E">
        <w:rPr>
          <w:rFonts w:asciiTheme="majorBidi" w:hAnsiTheme="majorBidi" w:cstheme="majorBidi"/>
          <w:bCs/>
          <w:sz w:val="24"/>
          <w:szCs w:val="24"/>
        </w:rPr>
        <w:lastRenderedPageBreak/>
        <w:t>Farmland consolidation to control physical fragmentation problems under various local conditions. This is land management approaches including land consolidation in the form of voluntary parcel exchange, farmland use (crop) consolidation, removal of barriers between lands to unify crops cultivation and harvesting and maximize revenues, shared use of common modern irrigation technology, and cooperative farming to reverse and minimize the negative effects of existing fragmentation.</w:t>
      </w:r>
    </w:p>
    <w:p w14:paraId="580131A5" w14:textId="60EE1AAD" w:rsidR="00DD72D2" w:rsidRPr="008A648E" w:rsidRDefault="00DD72D2" w:rsidP="008A648E">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8A648E">
        <w:rPr>
          <w:rFonts w:asciiTheme="majorBidi" w:hAnsiTheme="majorBidi" w:cstheme="majorBidi"/>
          <w:bCs/>
          <w:sz w:val="24"/>
          <w:szCs w:val="24"/>
        </w:rPr>
        <w:t>Agricultural land protection policies to prevent its use for other non-agricultural purposes or development activities like residential, commercial, and others.</w:t>
      </w:r>
    </w:p>
    <w:p w14:paraId="298254C9" w14:textId="77777777" w:rsidR="007D755B" w:rsidRPr="008A648E" w:rsidRDefault="007D755B" w:rsidP="008A648E">
      <w:pPr>
        <w:pStyle w:val="ListParagraph"/>
        <w:tabs>
          <w:tab w:val="left" w:pos="990"/>
        </w:tabs>
        <w:spacing w:after="200" w:line="276" w:lineRule="auto"/>
        <w:ind w:left="426"/>
        <w:jc w:val="both"/>
        <w:rPr>
          <w:rFonts w:asciiTheme="majorBidi" w:hAnsiTheme="majorBidi" w:cstheme="majorBidi"/>
          <w:bCs/>
          <w:sz w:val="24"/>
          <w:szCs w:val="24"/>
        </w:rPr>
      </w:pPr>
    </w:p>
    <w:p w14:paraId="40DA75FC" w14:textId="1AD56EF7" w:rsidR="00DD72D2" w:rsidRPr="007D755B" w:rsidRDefault="00DD72D2" w:rsidP="00FA3C8E">
      <w:pPr>
        <w:pStyle w:val="ListParagraph"/>
        <w:numPr>
          <w:ilvl w:val="0"/>
          <w:numId w:val="32"/>
        </w:numPr>
        <w:spacing w:after="0" w:line="240" w:lineRule="auto"/>
        <w:ind w:left="0" w:hanging="284"/>
        <w:contextualSpacing w:val="0"/>
        <w:jc w:val="lowKashida"/>
        <w:rPr>
          <w:rFonts w:asciiTheme="majorBidi" w:hAnsiTheme="majorBidi" w:cstheme="majorBidi"/>
          <w:b/>
          <w:bCs/>
          <w:sz w:val="24"/>
          <w:szCs w:val="24"/>
        </w:rPr>
      </w:pPr>
      <w:r w:rsidRPr="007D755B">
        <w:rPr>
          <w:rFonts w:asciiTheme="majorBidi" w:hAnsiTheme="majorBidi" w:cstheme="majorBidi"/>
          <w:b/>
          <w:bCs/>
          <w:sz w:val="24"/>
          <w:szCs w:val="24"/>
        </w:rPr>
        <w:t>Improve incentives through:</w:t>
      </w:r>
    </w:p>
    <w:p w14:paraId="17ED25BB" w14:textId="77777777" w:rsidR="00DD72D2" w:rsidRPr="008A648E" w:rsidRDefault="00DD72D2" w:rsidP="008A648E">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8A648E">
        <w:rPr>
          <w:rFonts w:asciiTheme="majorBidi" w:hAnsiTheme="majorBidi" w:cstheme="majorBidi"/>
          <w:bCs/>
          <w:sz w:val="24"/>
          <w:szCs w:val="24"/>
        </w:rPr>
        <w:t>Review of relevant subsidies, regulations, and quotas to identify obstacles to sustainability (incl. fertilizers and hazardous pesticides) and identify areas with particularly unsustainable practices.</w:t>
      </w:r>
    </w:p>
    <w:p w14:paraId="7FCD40F6" w14:textId="77777777" w:rsidR="00DD72D2" w:rsidRPr="008A648E" w:rsidRDefault="00DD72D2" w:rsidP="008A648E">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8A648E">
        <w:rPr>
          <w:rFonts w:asciiTheme="majorBidi" w:hAnsiTheme="majorBidi" w:cstheme="majorBidi"/>
          <w:bCs/>
          <w:sz w:val="24"/>
          <w:szCs w:val="24"/>
        </w:rPr>
        <w:t>Design new incentives directed towards sustainable practices after reviewing sustainable practices in Egypt and at international (e.g., farm to fork) and adaptation to Egypt context and benefits.</w:t>
      </w:r>
    </w:p>
    <w:p w14:paraId="004208E5" w14:textId="77777777" w:rsidR="00DD72D2" w:rsidRPr="008A648E" w:rsidRDefault="00DD72D2" w:rsidP="008A648E">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8A648E">
        <w:rPr>
          <w:rFonts w:asciiTheme="majorBidi" w:hAnsiTheme="majorBidi" w:cstheme="majorBidi"/>
          <w:bCs/>
          <w:sz w:val="24"/>
          <w:szCs w:val="24"/>
        </w:rPr>
        <w:t>Consultations with Ministry of Agriculture and Land Reclamation (</w:t>
      </w:r>
      <w:proofErr w:type="spellStart"/>
      <w:r w:rsidRPr="008A648E">
        <w:rPr>
          <w:rFonts w:asciiTheme="majorBidi" w:hAnsiTheme="majorBidi" w:cstheme="majorBidi"/>
          <w:bCs/>
          <w:sz w:val="24"/>
          <w:szCs w:val="24"/>
        </w:rPr>
        <w:t>MoALR</w:t>
      </w:r>
      <w:proofErr w:type="spellEnd"/>
      <w:r w:rsidRPr="008A648E">
        <w:rPr>
          <w:rFonts w:asciiTheme="majorBidi" w:hAnsiTheme="majorBidi" w:cstheme="majorBidi"/>
          <w:bCs/>
          <w:sz w:val="24"/>
          <w:szCs w:val="24"/>
        </w:rPr>
        <w:t>) and Ministry of Irrigation and Water Resources (</w:t>
      </w:r>
      <w:proofErr w:type="spellStart"/>
      <w:r w:rsidRPr="008A648E">
        <w:rPr>
          <w:rFonts w:asciiTheme="majorBidi" w:hAnsiTheme="majorBidi" w:cstheme="majorBidi"/>
          <w:bCs/>
          <w:sz w:val="24"/>
          <w:szCs w:val="24"/>
        </w:rPr>
        <w:t>MoIWR</w:t>
      </w:r>
      <w:proofErr w:type="spellEnd"/>
      <w:r w:rsidRPr="008A648E">
        <w:rPr>
          <w:rFonts w:asciiTheme="majorBidi" w:hAnsiTheme="majorBidi" w:cstheme="majorBidi"/>
          <w:bCs/>
          <w:sz w:val="24"/>
          <w:szCs w:val="24"/>
        </w:rPr>
        <w:t xml:space="preserve">) and associated relevant agencies, as well as Ministry of Finance, Parliamentary Committees, given drafting laws and decrees </w:t>
      </w:r>
    </w:p>
    <w:p w14:paraId="005BDF7C" w14:textId="77777777" w:rsidR="00DD72D2" w:rsidRPr="008A648E" w:rsidRDefault="00DD72D2" w:rsidP="008A648E">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8A648E">
        <w:rPr>
          <w:rFonts w:asciiTheme="majorBidi" w:hAnsiTheme="majorBidi" w:cstheme="majorBidi"/>
          <w:bCs/>
          <w:sz w:val="24"/>
          <w:szCs w:val="24"/>
        </w:rPr>
        <w:t>All stakeholders including the private sector and farmers should be engaged in the assessment exercise to identify the challenges, incentives, and needs of agricultural producers to shift into sustainable agriculture.</w:t>
      </w:r>
    </w:p>
    <w:p w14:paraId="5F99448E" w14:textId="77777777" w:rsidR="00DD72D2" w:rsidRPr="00984A0F" w:rsidRDefault="00DD72D2" w:rsidP="00DD72D2">
      <w:pPr>
        <w:pStyle w:val="ListParagraph"/>
        <w:pBdr>
          <w:top w:val="nil"/>
          <w:left w:val="nil"/>
          <w:bottom w:val="nil"/>
          <w:right w:val="nil"/>
          <w:between w:val="nil"/>
        </w:pBdr>
        <w:shd w:val="clear" w:color="auto" w:fill="FFFFFF" w:themeFill="background1"/>
        <w:tabs>
          <w:tab w:val="left" w:pos="990"/>
        </w:tabs>
        <w:spacing w:after="240"/>
        <w:ind w:left="360"/>
        <w:jc w:val="lowKashida"/>
        <w:rPr>
          <w:rFonts w:asciiTheme="majorBidi" w:hAnsiTheme="majorBidi" w:cstheme="majorBidi"/>
          <w:sz w:val="24"/>
          <w:szCs w:val="24"/>
        </w:rPr>
      </w:pPr>
    </w:p>
    <w:p w14:paraId="7B7FBDB6" w14:textId="4248180F" w:rsidR="00DD72D2" w:rsidRPr="00A10404" w:rsidRDefault="00DD72D2" w:rsidP="00FF1BA2">
      <w:pPr>
        <w:pStyle w:val="ListParagraph"/>
        <w:numPr>
          <w:ilvl w:val="0"/>
          <w:numId w:val="32"/>
        </w:numPr>
        <w:spacing w:after="0" w:line="240" w:lineRule="auto"/>
        <w:ind w:left="0" w:hanging="284"/>
        <w:jc w:val="lowKashida"/>
        <w:rPr>
          <w:rFonts w:asciiTheme="majorBidi" w:hAnsiTheme="majorBidi" w:cstheme="majorBidi"/>
          <w:b/>
          <w:bCs/>
          <w:sz w:val="24"/>
          <w:szCs w:val="24"/>
        </w:rPr>
      </w:pPr>
      <w:r w:rsidRPr="00984A0F">
        <w:rPr>
          <w:rFonts w:asciiTheme="majorBidi" w:hAnsiTheme="majorBidi" w:cstheme="majorBidi"/>
          <w:b/>
          <w:bCs/>
          <w:sz w:val="24"/>
          <w:szCs w:val="24"/>
        </w:rPr>
        <w:t>Reinforce monitoring and enforcement of existing food production norms and linkages with food safety controls, through:</w:t>
      </w:r>
    </w:p>
    <w:p w14:paraId="6E9DDDB5" w14:textId="77777777" w:rsidR="00DD72D2" w:rsidRPr="008A648E" w:rsidRDefault="00DD72D2" w:rsidP="008A648E">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8A648E">
        <w:rPr>
          <w:rFonts w:asciiTheme="majorBidi" w:hAnsiTheme="majorBidi" w:cstheme="majorBidi"/>
          <w:bCs/>
          <w:sz w:val="24"/>
          <w:szCs w:val="24"/>
        </w:rPr>
        <w:t>Strengthen Agricultural Quarantine (AQ) and Agricultural Pesticide Committee (APC, and other relevant agricultural agencies involved in monitoring the farming practices.</w:t>
      </w:r>
    </w:p>
    <w:p w14:paraId="394F6CDA" w14:textId="77777777" w:rsidR="00DD72D2" w:rsidRPr="008A648E" w:rsidRDefault="00DD72D2" w:rsidP="008A648E">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8A648E">
        <w:rPr>
          <w:rFonts w:asciiTheme="majorBidi" w:hAnsiTheme="majorBidi" w:cstheme="majorBidi"/>
          <w:bCs/>
          <w:sz w:val="24"/>
          <w:szCs w:val="24"/>
        </w:rPr>
        <w:t>Ensure liaison with the National Food Safety Authority (NFSA) identifying and addressing unsustainable post-harvesting and processing practices leading to food safety issues</w:t>
      </w:r>
    </w:p>
    <w:p w14:paraId="39630E81" w14:textId="77777777" w:rsidR="007D755B" w:rsidRDefault="00DD72D2" w:rsidP="008A648E">
      <w:pPr>
        <w:pStyle w:val="ListParagraph"/>
        <w:numPr>
          <w:ilvl w:val="0"/>
          <w:numId w:val="10"/>
        </w:numPr>
        <w:tabs>
          <w:tab w:val="left" w:pos="990"/>
        </w:tabs>
        <w:spacing w:after="200" w:line="276" w:lineRule="auto"/>
        <w:ind w:left="426" w:hanging="284"/>
        <w:jc w:val="both"/>
        <w:rPr>
          <w:rFonts w:asciiTheme="majorBidi" w:hAnsiTheme="majorBidi" w:cstheme="majorBidi"/>
          <w:sz w:val="24"/>
          <w:szCs w:val="24"/>
        </w:rPr>
      </w:pPr>
      <w:r w:rsidRPr="008A648E">
        <w:rPr>
          <w:rFonts w:asciiTheme="majorBidi" w:hAnsiTheme="majorBidi" w:cstheme="majorBidi"/>
          <w:bCs/>
          <w:sz w:val="24"/>
          <w:szCs w:val="24"/>
        </w:rPr>
        <w:t>Review the compliance with relevant standards of Ministry of Planning and Economic Development/Ministry of Environment “Environmental Sustainability Standards” that can be applied to institutions and programs in the area of nature-positivity.</w:t>
      </w:r>
    </w:p>
    <w:p w14:paraId="370FCA07" w14:textId="0DE8DC96" w:rsidR="00DD72D2" w:rsidRPr="00984A0F" w:rsidRDefault="00DD72D2" w:rsidP="007D755B">
      <w:pPr>
        <w:pStyle w:val="ListParagraph"/>
        <w:pBdr>
          <w:top w:val="nil"/>
          <w:left w:val="nil"/>
          <w:bottom w:val="nil"/>
          <w:right w:val="nil"/>
          <w:between w:val="nil"/>
        </w:pBdr>
        <w:shd w:val="clear" w:color="auto" w:fill="FFFFFF" w:themeFill="background1"/>
        <w:tabs>
          <w:tab w:val="left" w:pos="990"/>
        </w:tabs>
        <w:spacing w:after="240"/>
        <w:ind w:left="1080"/>
        <w:jc w:val="lowKashida"/>
        <w:rPr>
          <w:rFonts w:asciiTheme="majorBidi" w:hAnsiTheme="majorBidi" w:cstheme="majorBidi"/>
          <w:sz w:val="24"/>
          <w:szCs w:val="24"/>
        </w:rPr>
      </w:pPr>
      <w:r w:rsidRPr="00984A0F">
        <w:rPr>
          <w:rFonts w:asciiTheme="majorBidi" w:hAnsiTheme="majorBidi" w:cstheme="majorBidi"/>
          <w:sz w:val="24"/>
          <w:szCs w:val="24"/>
        </w:rPr>
        <w:t xml:space="preserve"> </w:t>
      </w:r>
    </w:p>
    <w:p w14:paraId="73C6386B" w14:textId="759A716E" w:rsidR="00DD72D2" w:rsidRPr="007D755B" w:rsidRDefault="00DD72D2" w:rsidP="00FF1BA2">
      <w:pPr>
        <w:pStyle w:val="ListParagraph"/>
        <w:numPr>
          <w:ilvl w:val="0"/>
          <w:numId w:val="32"/>
        </w:numPr>
        <w:spacing w:after="0" w:line="240" w:lineRule="auto"/>
        <w:ind w:left="0" w:hanging="284"/>
        <w:jc w:val="lowKashida"/>
        <w:rPr>
          <w:rFonts w:asciiTheme="majorBidi" w:hAnsiTheme="majorBidi" w:cstheme="majorBidi"/>
          <w:bCs/>
          <w:sz w:val="24"/>
          <w:szCs w:val="24"/>
        </w:rPr>
      </w:pPr>
      <w:r w:rsidRPr="007D755B">
        <w:rPr>
          <w:rFonts w:asciiTheme="majorBidi" w:hAnsiTheme="majorBidi" w:cstheme="majorBidi"/>
          <w:b/>
          <w:sz w:val="24"/>
          <w:szCs w:val="24"/>
        </w:rPr>
        <w:t>Increasing the efficiency of the use of water resources, through</w:t>
      </w:r>
      <w:r w:rsidRPr="007D755B">
        <w:rPr>
          <w:rFonts w:asciiTheme="majorBidi" w:hAnsiTheme="majorBidi" w:cstheme="majorBidi"/>
          <w:bCs/>
          <w:sz w:val="24"/>
          <w:szCs w:val="24"/>
        </w:rPr>
        <w:t>:</w:t>
      </w:r>
    </w:p>
    <w:p w14:paraId="166F64D3" w14:textId="77777777" w:rsidR="00DD72D2" w:rsidRPr="00984A0F" w:rsidRDefault="00DD72D2" w:rsidP="008A648E">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984A0F">
        <w:rPr>
          <w:rFonts w:asciiTheme="majorBidi" w:hAnsiTheme="majorBidi" w:cstheme="majorBidi"/>
          <w:bCs/>
          <w:sz w:val="24"/>
          <w:szCs w:val="24"/>
        </w:rPr>
        <w:t>Expanding the rehabilitation and lining of irrigation canals to reduce wastewater losses.</w:t>
      </w:r>
    </w:p>
    <w:p w14:paraId="4A7BA12F" w14:textId="77777777" w:rsidR="00DD72D2" w:rsidRPr="00984A0F" w:rsidRDefault="00DD72D2" w:rsidP="008A648E">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984A0F">
        <w:rPr>
          <w:rFonts w:asciiTheme="majorBidi" w:hAnsiTheme="majorBidi" w:cstheme="majorBidi"/>
          <w:bCs/>
          <w:sz w:val="24"/>
          <w:szCs w:val="24"/>
        </w:rPr>
        <w:t>Expanding the use of advanced field irrigation systems to improve the efficiency of water use. And the development of irrigation sub-channels, whether through total or partial support, to provide irrigation water, fuel, and labor.</w:t>
      </w:r>
    </w:p>
    <w:p w14:paraId="03E35A33" w14:textId="45800F63" w:rsidR="00DD72D2" w:rsidRDefault="00DD72D2" w:rsidP="008A648E">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984A0F">
        <w:rPr>
          <w:rFonts w:asciiTheme="majorBidi" w:hAnsiTheme="majorBidi" w:cstheme="majorBidi"/>
          <w:bCs/>
          <w:sz w:val="24"/>
          <w:szCs w:val="24"/>
        </w:rPr>
        <w:t>Intelligent water management and scheduling irrigation schedules for crops and irrigation quantities.</w:t>
      </w:r>
    </w:p>
    <w:p w14:paraId="5CDB122B" w14:textId="77777777" w:rsidR="00A10404" w:rsidRPr="00984A0F" w:rsidRDefault="00A10404" w:rsidP="00A10404">
      <w:pPr>
        <w:pStyle w:val="ListParagraph"/>
        <w:tabs>
          <w:tab w:val="left" w:pos="990"/>
        </w:tabs>
        <w:spacing w:after="200" w:line="276" w:lineRule="auto"/>
        <w:jc w:val="lowKashida"/>
        <w:rPr>
          <w:rFonts w:asciiTheme="majorBidi" w:hAnsiTheme="majorBidi" w:cstheme="majorBidi"/>
          <w:bCs/>
          <w:sz w:val="24"/>
          <w:szCs w:val="24"/>
        </w:rPr>
      </w:pPr>
    </w:p>
    <w:p w14:paraId="44080D00" w14:textId="5A10F993" w:rsidR="00DD72D2" w:rsidRPr="007D755B" w:rsidRDefault="00DD72D2" w:rsidP="00FF1BA2">
      <w:pPr>
        <w:pStyle w:val="ListParagraph"/>
        <w:numPr>
          <w:ilvl w:val="0"/>
          <w:numId w:val="32"/>
        </w:numPr>
        <w:spacing w:after="0" w:line="240" w:lineRule="auto"/>
        <w:ind w:left="0" w:hanging="284"/>
        <w:jc w:val="lowKashida"/>
        <w:rPr>
          <w:rFonts w:asciiTheme="majorBidi" w:hAnsiTheme="majorBidi" w:cstheme="majorBidi"/>
          <w:bCs/>
          <w:sz w:val="24"/>
          <w:szCs w:val="24"/>
        </w:rPr>
      </w:pPr>
      <w:r w:rsidRPr="007D755B">
        <w:rPr>
          <w:rFonts w:asciiTheme="majorBidi" w:hAnsiTheme="majorBidi" w:cstheme="majorBidi"/>
          <w:b/>
          <w:sz w:val="24"/>
          <w:szCs w:val="24"/>
        </w:rPr>
        <w:t>Transferring the silt of the Nile from the dam lake to the desert lands, through:</w:t>
      </w:r>
      <w:r w:rsidRPr="007D755B">
        <w:rPr>
          <w:rFonts w:asciiTheme="majorBidi" w:hAnsiTheme="majorBidi" w:cstheme="majorBidi"/>
          <w:bCs/>
          <w:sz w:val="24"/>
          <w:szCs w:val="24"/>
        </w:rPr>
        <w:t xml:space="preserve"> </w:t>
      </w:r>
    </w:p>
    <w:p w14:paraId="03E794DE" w14:textId="77777777" w:rsidR="00DD72D2" w:rsidRPr="00984A0F" w:rsidRDefault="00DD72D2" w:rsidP="008A648E">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984A0F">
        <w:rPr>
          <w:rFonts w:asciiTheme="majorBidi" w:hAnsiTheme="majorBidi" w:cstheme="majorBidi"/>
          <w:bCs/>
          <w:sz w:val="24"/>
          <w:szCs w:val="24"/>
        </w:rPr>
        <w:t xml:space="preserve">Intending to transform the desert lands directly, quickly, and with high productivity and sustenance for the cultivation of strategic crops, especially wheat, corn, cotton, and barley, </w:t>
      </w:r>
      <w:r w:rsidRPr="00984A0F">
        <w:rPr>
          <w:rFonts w:asciiTheme="majorBidi" w:hAnsiTheme="majorBidi" w:cstheme="majorBidi"/>
          <w:bCs/>
          <w:sz w:val="24"/>
          <w:szCs w:val="24"/>
        </w:rPr>
        <w:lastRenderedPageBreak/>
        <w:t>improving the physical and chemical properties of the new lands and the ability to retain water and natural elements and reduce losses and the rates of soil leakage, which means that the soil retains the nutrients needed to double production.</w:t>
      </w:r>
    </w:p>
    <w:p w14:paraId="2005461B" w14:textId="77777777" w:rsidR="00A10404" w:rsidRPr="00A10404" w:rsidRDefault="00A10404" w:rsidP="00A10404">
      <w:pPr>
        <w:pStyle w:val="ListParagraph"/>
        <w:tabs>
          <w:tab w:val="left" w:pos="990"/>
        </w:tabs>
        <w:ind w:left="1080"/>
        <w:jc w:val="lowKashida"/>
        <w:rPr>
          <w:rFonts w:asciiTheme="majorBidi" w:hAnsiTheme="majorBidi" w:cstheme="majorBidi"/>
          <w:bCs/>
          <w:sz w:val="24"/>
          <w:szCs w:val="24"/>
        </w:rPr>
      </w:pPr>
    </w:p>
    <w:p w14:paraId="6646B049" w14:textId="21F06FFF" w:rsidR="00DD72D2" w:rsidRPr="00A10404" w:rsidRDefault="00DD72D2" w:rsidP="00FF1BA2">
      <w:pPr>
        <w:pStyle w:val="ListParagraph"/>
        <w:numPr>
          <w:ilvl w:val="0"/>
          <w:numId w:val="32"/>
        </w:numPr>
        <w:spacing w:after="0" w:line="240" w:lineRule="auto"/>
        <w:ind w:left="0" w:hanging="284"/>
        <w:jc w:val="lowKashida"/>
        <w:rPr>
          <w:rFonts w:asciiTheme="majorBidi" w:hAnsiTheme="majorBidi" w:cstheme="majorBidi"/>
          <w:bCs/>
          <w:sz w:val="24"/>
          <w:szCs w:val="24"/>
        </w:rPr>
      </w:pPr>
      <w:r w:rsidRPr="00A10404">
        <w:rPr>
          <w:rFonts w:asciiTheme="majorBidi" w:hAnsiTheme="majorBidi" w:cstheme="majorBidi"/>
          <w:b/>
          <w:sz w:val="24"/>
          <w:szCs w:val="24"/>
        </w:rPr>
        <w:t>Increasing the efficiency of the social programs taken by Egypt to support the poor’s access to adequate food, through:</w:t>
      </w:r>
    </w:p>
    <w:p w14:paraId="40E5BDBB" w14:textId="77777777" w:rsidR="00DD72D2" w:rsidRPr="00984A0F" w:rsidRDefault="00DD72D2" w:rsidP="00FF1BA2">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984A0F">
        <w:rPr>
          <w:rFonts w:asciiTheme="majorBidi" w:hAnsiTheme="majorBidi" w:cstheme="majorBidi"/>
          <w:bCs/>
          <w:sz w:val="24"/>
          <w:szCs w:val="24"/>
        </w:rPr>
        <w:t>Attention to addressing issues of gender and age inequality concerning fair and resilient food security and nutrition and livelihood systems, including equal access to employment and wages and access to and ownership of resources.</w:t>
      </w:r>
    </w:p>
    <w:p w14:paraId="48AC8746" w14:textId="77777777" w:rsidR="00DD72D2" w:rsidRPr="00984A0F" w:rsidRDefault="00DD72D2" w:rsidP="00FF1BA2">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984A0F">
        <w:rPr>
          <w:rFonts w:asciiTheme="majorBidi" w:hAnsiTheme="majorBidi" w:cstheme="majorBidi"/>
          <w:bCs/>
          <w:sz w:val="24"/>
          <w:szCs w:val="24"/>
        </w:rPr>
        <w:t>Working on linking social protection programs within one comprehensive program targeting poor and most caring families, according to specific criteria, and determining the value of the support allocated to each family because it meets these criteria.</w:t>
      </w:r>
    </w:p>
    <w:p w14:paraId="1DCE6831" w14:textId="77777777" w:rsidR="00DD72D2" w:rsidRPr="00984A0F" w:rsidRDefault="00DD72D2" w:rsidP="00FF1BA2">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984A0F">
        <w:rPr>
          <w:rFonts w:asciiTheme="majorBidi" w:hAnsiTheme="majorBidi" w:cstheme="majorBidi"/>
          <w:bCs/>
          <w:sz w:val="24"/>
          <w:szCs w:val="24"/>
        </w:rPr>
        <w:t>The necessity of providing detailed data on the beneficiaries of social programs and their distribution more accurately qualitatively and geographically, in addition to field studies targeting beneficiaries and tracking the impact of these programs on their standard of living, and linking all services provided to beneficiaries.</w:t>
      </w:r>
    </w:p>
    <w:p w14:paraId="127FD886" w14:textId="77777777" w:rsidR="00DD72D2" w:rsidRPr="00984A0F" w:rsidRDefault="00DD72D2" w:rsidP="00FF1BA2">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984A0F">
        <w:rPr>
          <w:rFonts w:asciiTheme="majorBidi" w:hAnsiTheme="majorBidi" w:cstheme="majorBidi"/>
          <w:bCs/>
          <w:sz w:val="24"/>
          <w:szCs w:val="24"/>
        </w:rPr>
        <w:t>Developing and reforming the system of subsidizing food commodities and bread within the framework of the economic reform program, which is based on raising the efficiency of public spending, rationalizing consumption, reaching the subsidies to those who deserve it the neediest groups, and reviewing the food basket.</w:t>
      </w:r>
    </w:p>
    <w:p w14:paraId="4DA25369" w14:textId="77777777" w:rsidR="00DD72D2" w:rsidRPr="00984A0F" w:rsidRDefault="00DD72D2" w:rsidP="00FF1BA2">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984A0F">
        <w:rPr>
          <w:rFonts w:asciiTheme="majorBidi" w:hAnsiTheme="majorBidi" w:cstheme="majorBidi"/>
          <w:bCs/>
          <w:sz w:val="24"/>
          <w:szCs w:val="24"/>
        </w:rPr>
        <w:t>Periodically reviewing the distribution of those targeted by social protection programs to consider the governorates that have witnessed a significant increase in poverty and food insecurity, such as Cairo, Alexandria, Sharqia, Menoufia, and urban areas, to create a geographical balance in the fight against poverty.</w:t>
      </w:r>
    </w:p>
    <w:p w14:paraId="6766CEF7" w14:textId="77777777" w:rsidR="00DD72D2" w:rsidRPr="00984A0F" w:rsidRDefault="00DD72D2" w:rsidP="00FF1BA2">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984A0F">
        <w:rPr>
          <w:rFonts w:asciiTheme="majorBidi" w:hAnsiTheme="majorBidi" w:cstheme="majorBidi"/>
          <w:bCs/>
          <w:sz w:val="24"/>
          <w:szCs w:val="24"/>
        </w:rPr>
        <w:t>Providing poverty and food security data and linking it to social protection networks.</w:t>
      </w:r>
    </w:p>
    <w:p w14:paraId="6E1EC22E" w14:textId="77777777" w:rsidR="00DD72D2" w:rsidRPr="00984A0F" w:rsidRDefault="00DD72D2" w:rsidP="00FF1BA2">
      <w:pPr>
        <w:pStyle w:val="ListParagraph"/>
        <w:numPr>
          <w:ilvl w:val="0"/>
          <w:numId w:val="10"/>
        </w:numPr>
        <w:tabs>
          <w:tab w:val="left" w:pos="990"/>
        </w:tabs>
        <w:spacing w:after="200" w:line="276" w:lineRule="auto"/>
        <w:ind w:left="426" w:hanging="284"/>
        <w:jc w:val="both"/>
        <w:rPr>
          <w:rFonts w:asciiTheme="majorBidi" w:hAnsiTheme="majorBidi" w:cstheme="majorBidi"/>
          <w:bCs/>
          <w:sz w:val="24"/>
          <w:szCs w:val="24"/>
        </w:rPr>
      </w:pPr>
      <w:r w:rsidRPr="00984A0F">
        <w:rPr>
          <w:rFonts w:asciiTheme="majorBidi" w:hAnsiTheme="majorBidi" w:cstheme="majorBidi"/>
          <w:bCs/>
          <w:sz w:val="24"/>
          <w:szCs w:val="24"/>
        </w:rPr>
        <w:t>Continuing support for solidarity and dignity programs and school feeding to contribute to raising the levels of food and nutritional security for the targeted.</w:t>
      </w:r>
    </w:p>
    <w:p w14:paraId="6E1F823E" w14:textId="77777777" w:rsidR="00A10404" w:rsidRDefault="00A10404" w:rsidP="00A10404">
      <w:pPr>
        <w:pStyle w:val="ListParagraph"/>
        <w:tabs>
          <w:tab w:val="left" w:pos="990"/>
        </w:tabs>
        <w:ind w:left="1080"/>
        <w:jc w:val="lowKashida"/>
        <w:rPr>
          <w:rFonts w:asciiTheme="majorBidi" w:hAnsiTheme="majorBidi" w:cstheme="majorBidi"/>
          <w:b/>
          <w:sz w:val="24"/>
          <w:szCs w:val="24"/>
        </w:rPr>
      </w:pPr>
    </w:p>
    <w:p w14:paraId="2D0C407E" w14:textId="0E63D17E" w:rsidR="00DD72D2" w:rsidRPr="00A10404" w:rsidRDefault="00DD72D2" w:rsidP="008A648E">
      <w:pPr>
        <w:pStyle w:val="ListParagraph"/>
        <w:numPr>
          <w:ilvl w:val="0"/>
          <w:numId w:val="32"/>
        </w:numPr>
        <w:tabs>
          <w:tab w:val="left" w:pos="142"/>
        </w:tabs>
        <w:spacing w:after="0" w:line="240" w:lineRule="auto"/>
        <w:ind w:left="0" w:hanging="284"/>
        <w:jc w:val="lowKashida"/>
        <w:rPr>
          <w:rFonts w:asciiTheme="majorBidi" w:hAnsiTheme="majorBidi" w:cstheme="majorBidi"/>
          <w:b/>
          <w:sz w:val="24"/>
          <w:szCs w:val="24"/>
        </w:rPr>
      </w:pPr>
      <w:r w:rsidRPr="00A10404">
        <w:rPr>
          <w:rFonts w:asciiTheme="majorBidi" w:hAnsiTheme="majorBidi" w:cstheme="majorBidi"/>
          <w:b/>
          <w:sz w:val="24"/>
          <w:szCs w:val="24"/>
        </w:rPr>
        <w:t>Supporting the mechanisms of implementing organic agriculture, through:</w:t>
      </w:r>
    </w:p>
    <w:p w14:paraId="4A12FD43" w14:textId="77777777" w:rsidR="00DD72D2" w:rsidRPr="00984A0F" w:rsidRDefault="00DD72D2" w:rsidP="008A648E">
      <w:pPr>
        <w:pStyle w:val="ListParagraph"/>
        <w:numPr>
          <w:ilvl w:val="0"/>
          <w:numId w:val="11"/>
        </w:numPr>
        <w:tabs>
          <w:tab w:val="left" w:pos="990"/>
        </w:tabs>
        <w:spacing w:after="200" w:line="276" w:lineRule="auto"/>
        <w:ind w:left="426" w:hanging="284"/>
        <w:jc w:val="both"/>
        <w:rPr>
          <w:rFonts w:asciiTheme="majorBidi" w:hAnsiTheme="majorBidi" w:cstheme="majorBidi"/>
          <w:bCs/>
          <w:sz w:val="24"/>
          <w:szCs w:val="24"/>
        </w:rPr>
      </w:pPr>
      <w:r w:rsidRPr="00984A0F">
        <w:rPr>
          <w:rFonts w:asciiTheme="majorBidi" w:hAnsiTheme="majorBidi" w:cstheme="majorBidi"/>
          <w:bCs/>
          <w:sz w:val="24"/>
          <w:szCs w:val="24"/>
        </w:rPr>
        <w:t>A law regulating organic agriculture and the mechanisms for its application (Law No. 12 of 2020 on organic agriculture) and integration between the fields of animal, fish, and vegetable production must be developed to promote the imitation of the natural principles of the environment and produce high-quality, environmentally friendly products capable of penetrating foreign markets and exporting as agricultural and food products.</w:t>
      </w:r>
    </w:p>
    <w:p w14:paraId="558AC4DC" w14:textId="7C5067E4" w:rsidR="00DD72D2" w:rsidRDefault="00DD72D2" w:rsidP="008A648E">
      <w:pPr>
        <w:pStyle w:val="ListParagraph"/>
        <w:numPr>
          <w:ilvl w:val="0"/>
          <w:numId w:val="11"/>
        </w:numPr>
        <w:tabs>
          <w:tab w:val="left" w:pos="990"/>
        </w:tabs>
        <w:spacing w:after="200" w:line="276" w:lineRule="auto"/>
        <w:ind w:left="426" w:hanging="284"/>
        <w:jc w:val="both"/>
        <w:rPr>
          <w:rFonts w:asciiTheme="majorBidi" w:hAnsiTheme="majorBidi" w:cstheme="majorBidi"/>
          <w:bCs/>
          <w:sz w:val="24"/>
          <w:szCs w:val="24"/>
        </w:rPr>
      </w:pPr>
      <w:r w:rsidRPr="00984A0F">
        <w:rPr>
          <w:rFonts w:asciiTheme="majorBidi" w:hAnsiTheme="majorBidi" w:cstheme="majorBidi"/>
          <w:bCs/>
          <w:sz w:val="24"/>
          <w:szCs w:val="24"/>
        </w:rPr>
        <w:t>Calculating the carbon and water footprint of agricultural and food products: building tracking systems and using accurate data for the details of agricultural production and the food chain to support Egyptian agricultural exports, in preparation for the application of the carbon footprint and increasing the efficiency of water use through the water footprint of agricultural and food products.</w:t>
      </w:r>
    </w:p>
    <w:p w14:paraId="33AEA17F" w14:textId="77777777" w:rsidR="008A648E" w:rsidRPr="00984A0F" w:rsidRDefault="008A648E" w:rsidP="008A648E">
      <w:pPr>
        <w:pStyle w:val="ListParagraph"/>
        <w:tabs>
          <w:tab w:val="left" w:pos="990"/>
        </w:tabs>
        <w:spacing w:after="200" w:line="276" w:lineRule="auto"/>
        <w:ind w:left="426"/>
        <w:jc w:val="both"/>
        <w:rPr>
          <w:rFonts w:asciiTheme="majorBidi" w:hAnsiTheme="majorBidi" w:cstheme="majorBidi"/>
          <w:bCs/>
          <w:sz w:val="24"/>
          <w:szCs w:val="24"/>
        </w:rPr>
      </w:pPr>
    </w:p>
    <w:p w14:paraId="1AF3DCBC" w14:textId="5A6306E1" w:rsidR="00CD4405" w:rsidRPr="00A10404" w:rsidRDefault="00CD4405" w:rsidP="00C2199F">
      <w:pPr>
        <w:pStyle w:val="ListParagraph"/>
        <w:numPr>
          <w:ilvl w:val="0"/>
          <w:numId w:val="2"/>
        </w:numPr>
        <w:ind w:left="284" w:hanging="284"/>
        <w:rPr>
          <w:rFonts w:asciiTheme="majorBidi" w:hAnsiTheme="majorBidi" w:cstheme="majorBidi"/>
          <w:color w:val="2F5496" w:themeColor="accent1" w:themeShade="BF"/>
          <w:sz w:val="24"/>
          <w:szCs w:val="24"/>
        </w:rPr>
      </w:pPr>
      <w:r w:rsidRPr="00A10404">
        <w:rPr>
          <w:rFonts w:asciiTheme="majorBidi" w:hAnsiTheme="majorBidi" w:cstheme="majorBidi"/>
          <w:color w:val="2F5496" w:themeColor="accent1" w:themeShade="BF"/>
          <w:sz w:val="24"/>
          <w:szCs w:val="24"/>
        </w:rPr>
        <w:t>Discussion Topics Outcomes</w:t>
      </w:r>
    </w:p>
    <w:p w14:paraId="4CB9B514" w14:textId="26368170" w:rsidR="00F313EE" w:rsidRPr="001D2E52" w:rsidRDefault="00F313EE" w:rsidP="00FF1BA2">
      <w:pPr>
        <w:jc w:val="both"/>
        <w:rPr>
          <w:rFonts w:asciiTheme="majorBidi" w:hAnsiTheme="majorBidi" w:cstheme="majorBidi"/>
          <w:sz w:val="24"/>
          <w:szCs w:val="24"/>
        </w:rPr>
      </w:pPr>
      <w:r w:rsidRPr="001D2E52">
        <w:rPr>
          <w:rFonts w:asciiTheme="majorBidi" w:hAnsiTheme="majorBidi" w:cstheme="majorBidi"/>
          <w:b/>
          <w:noProof/>
          <w:sz w:val="24"/>
          <w:szCs w:val="24"/>
        </w:rPr>
        <w:t>Action Track 1: Insure Access to Safe and Nutritious Food for</w:t>
      </w:r>
      <w:r w:rsidRPr="001D2E52">
        <w:rPr>
          <w:rFonts w:asciiTheme="majorBidi" w:hAnsiTheme="majorBidi" w:cstheme="majorBidi"/>
          <w:noProof/>
          <w:color w:val="8496B0" w:themeColor="text2" w:themeTint="99"/>
          <w:sz w:val="24"/>
          <w:szCs w:val="24"/>
        </w:rPr>
        <w:t xml:space="preserve"> </w:t>
      </w:r>
      <w:r w:rsidRPr="001D2E52">
        <w:rPr>
          <w:rFonts w:asciiTheme="majorBidi" w:hAnsiTheme="majorBidi" w:cstheme="majorBidi"/>
          <w:b/>
          <w:noProof/>
          <w:sz w:val="24"/>
          <w:szCs w:val="24"/>
        </w:rPr>
        <w:t>All</w:t>
      </w:r>
      <w:r w:rsidR="00FF1BA2">
        <w:rPr>
          <w:rFonts w:asciiTheme="majorBidi" w:hAnsiTheme="majorBidi" w:cstheme="majorBidi"/>
          <w:sz w:val="24"/>
          <w:szCs w:val="24"/>
        </w:rPr>
        <w:t xml:space="preserve"> </w:t>
      </w:r>
      <w:r w:rsidRPr="001D2E52">
        <w:rPr>
          <w:rFonts w:asciiTheme="majorBidi" w:hAnsiTheme="majorBidi" w:cstheme="majorBidi"/>
          <w:b/>
          <w:noProof/>
          <w:sz w:val="24"/>
          <w:szCs w:val="24"/>
        </w:rPr>
        <w:t>Solutions for Reducing Hunger</w:t>
      </w:r>
      <w:r w:rsidR="00782F1F" w:rsidRPr="001D2E52">
        <w:rPr>
          <w:rFonts w:asciiTheme="majorBidi" w:hAnsiTheme="majorBidi" w:cstheme="majorBidi"/>
          <w:b/>
          <w:noProof/>
          <w:sz w:val="24"/>
          <w:szCs w:val="24"/>
        </w:rPr>
        <w:t>:</w:t>
      </w:r>
    </w:p>
    <w:p w14:paraId="0B649610" w14:textId="2DAB2A7C" w:rsidR="00F313EE" w:rsidRPr="001D2E52" w:rsidRDefault="00782F1F" w:rsidP="00FF1BA2">
      <w:pPr>
        <w:jc w:val="both"/>
        <w:rPr>
          <w:rFonts w:asciiTheme="majorBidi" w:hAnsiTheme="majorBidi" w:cstheme="majorBidi"/>
          <w:noProof/>
          <w:sz w:val="24"/>
          <w:szCs w:val="24"/>
        </w:rPr>
      </w:pPr>
      <w:r w:rsidRPr="001D2E52">
        <w:rPr>
          <w:rFonts w:asciiTheme="majorBidi" w:hAnsiTheme="majorBidi" w:cstheme="majorBidi"/>
          <w:noProof/>
          <w:sz w:val="24"/>
          <w:szCs w:val="24"/>
        </w:rPr>
        <w:lastRenderedPageBreak/>
        <w:t>1.</w:t>
      </w:r>
      <w:r w:rsidR="00F313EE" w:rsidRPr="001D2E52">
        <w:rPr>
          <w:rFonts w:asciiTheme="majorBidi" w:hAnsiTheme="majorBidi" w:cstheme="majorBidi"/>
          <w:noProof/>
          <w:sz w:val="24"/>
          <w:szCs w:val="24"/>
        </w:rPr>
        <w:t>Increase food production locally through accelerated productivity growth and increased efficiency of resource use</w:t>
      </w:r>
    </w:p>
    <w:p w14:paraId="2CDD9677" w14:textId="7ABC44E8" w:rsidR="00F313EE" w:rsidRPr="001D2E52" w:rsidRDefault="00782F1F" w:rsidP="00F313EE">
      <w:pPr>
        <w:rPr>
          <w:rFonts w:asciiTheme="majorBidi" w:hAnsiTheme="majorBidi" w:cstheme="majorBidi"/>
          <w:noProof/>
          <w:sz w:val="24"/>
          <w:szCs w:val="24"/>
        </w:rPr>
      </w:pPr>
      <w:r w:rsidRPr="001D2E52">
        <w:rPr>
          <w:rFonts w:asciiTheme="majorBidi" w:hAnsiTheme="majorBidi" w:cstheme="majorBidi"/>
          <w:noProof/>
          <w:sz w:val="24"/>
          <w:szCs w:val="24"/>
        </w:rPr>
        <w:t>2.</w:t>
      </w:r>
      <w:r w:rsidR="00F313EE" w:rsidRPr="001D2E52">
        <w:rPr>
          <w:rFonts w:asciiTheme="majorBidi" w:hAnsiTheme="majorBidi" w:cstheme="majorBidi"/>
          <w:noProof/>
          <w:sz w:val="24"/>
          <w:szCs w:val="24"/>
        </w:rPr>
        <w:t>Expand coverage of social protection systems and make them more nutrition-sensitive</w:t>
      </w:r>
    </w:p>
    <w:p w14:paraId="4BE224FA" w14:textId="374BE532" w:rsidR="00F313EE" w:rsidRPr="001D2E52" w:rsidRDefault="00782F1F" w:rsidP="00F313EE">
      <w:pPr>
        <w:rPr>
          <w:rFonts w:asciiTheme="majorBidi" w:hAnsiTheme="majorBidi" w:cstheme="majorBidi"/>
          <w:noProof/>
          <w:sz w:val="24"/>
          <w:szCs w:val="24"/>
        </w:rPr>
      </w:pPr>
      <w:r w:rsidRPr="001D2E52">
        <w:rPr>
          <w:rFonts w:asciiTheme="majorBidi" w:hAnsiTheme="majorBidi" w:cstheme="majorBidi"/>
          <w:noProof/>
          <w:sz w:val="24"/>
          <w:szCs w:val="24"/>
        </w:rPr>
        <w:t>3.</w:t>
      </w:r>
      <w:r w:rsidR="00F313EE" w:rsidRPr="001D2E52">
        <w:rPr>
          <w:rFonts w:asciiTheme="majorBidi" w:hAnsiTheme="majorBidi" w:cstheme="majorBidi"/>
          <w:noProof/>
          <w:sz w:val="24"/>
          <w:szCs w:val="24"/>
        </w:rPr>
        <w:t>Establish a catalytic SME financing facility to transform food systems</w:t>
      </w:r>
    </w:p>
    <w:p w14:paraId="1CDD6B05" w14:textId="6DA375EF" w:rsidR="00F313EE" w:rsidRPr="001D2E52" w:rsidRDefault="00782F1F" w:rsidP="00F313EE">
      <w:pPr>
        <w:rPr>
          <w:rFonts w:asciiTheme="majorBidi" w:hAnsiTheme="majorBidi" w:cstheme="majorBidi"/>
          <w:noProof/>
          <w:sz w:val="24"/>
          <w:szCs w:val="24"/>
        </w:rPr>
      </w:pPr>
      <w:r w:rsidRPr="001D2E52">
        <w:rPr>
          <w:rFonts w:asciiTheme="majorBidi" w:hAnsiTheme="majorBidi" w:cstheme="majorBidi"/>
          <w:noProof/>
          <w:sz w:val="24"/>
          <w:szCs w:val="24"/>
        </w:rPr>
        <w:t>4.</w:t>
      </w:r>
      <w:r w:rsidR="00F313EE" w:rsidRPr="001D2E52">
        <w:rPr>
          <w:rFonts w:asciiTheme="majorBidi" w:hAnsiTheme="majorBidi" w:cstheme="majorBidi"/>
          <w:noProof/>
          <w:sz w:val="24"/>
          <w:szCs w:val="24"/>
        </w:rPr>
        <w:t>Scale-up sustainable cold chain technology and reduce food losses</w:t>
      </w:r>
    </w:p>
    <w:p w14:paraId="755F6FE3" w14:textId="0953D196" w:rsidR="00F313EE" w:rsidRPr="001D2E52" w:rsidRDefault="00782F1F" w:rsidP="00FF1BA2">
      <w:pPr>
        <w:jc w:val="both"/>
        <w:rPr>
          <w:rFonts w:asciiTheme="majorBidi" w:hAnsiTheme="majorBidi" w:cstheme="majorBidi"/>
          <w:noProof/>
          <w:sz w:val="24"/>
          <w:szCs w:val="24"/>
        </w:rPr>
      </w:pPr>
      <w:r w:rsidRPr="001D2E52">
        <w:rPr>
          <w:rFonts w:asciiTheme="majorBidi" w:hAnsiTheme="majorBidi" w:cstheme="majorBidi"/>
          <w:noProof/>
          <w:sz w:val="24"/>
          <w:szCs w:val="24"/>
        </w:rPr>
        <w:t>5.</w:t>
      </w:r>
      <w:r w:rsidR="00F313EE" w:rsidRPr="001D2E52">
        <w:rPr>
          <w:rFonts w:asciiTheme="majorBidi" w:hAnsiTheme="majorBidi" w:cstheme="majorBidi"/>
          <w:noProof/>
          <w:sz w:val="24"/>
          <w:szCs w:val="24"/>
        </w:rPr>
        <w:t>Support and encourage more diverse and resilient food distribution systems, including shorter supply chains and territorial markets</w:t>
      </w:r>
    </w:p>
    <w:p w14:paraId="695445D5" w14:textId="4977A03C" w:rsidR="00F313EE" w:rsidRPr="001D2E52" w:rsidRDefault="00F313EE" w:rsidP="00F313EE">
      <w:pPr>
        <w:rPr>
          <w:rFonts w:asciiTheme="majorBidi" w:hAnsiTheme="majorBidi" w:cstheme="majorBidi"/>
          <w:b/>
          <w:noProof/>
          <w:sz w:val="24"/>
          <w:szCs w:val="24"/>
        </w:rPr>
      </w:pPr>
      <w:r w:rsidRPr="001D2E52">
        <w:rPr>
          <w:rFonts w:asciiTheme="majorBidi" w:hAnsiTheme="majorBidi" w:cstheme="majorBidi"/>
          <w:b/>
          <w:noProof/>
          <w:sz w:val="24"/>
          <w:szCs w:val="24"/>
        </w:rPr>
        <w:t>Solutions for Increasing Access to Nutritious Food</w:t>
      </w:r>
    </w:p>
    <w:p w14:paraId="4DEE0E76" w14:textId="20E1E7C5" w:rsidR="00F313EE" w:rsidRPr="001D2E52" w:rsidRDefault="00782F1F" w:rsidP="00F313EE">
      <w:pPr>
        <w:rPr>
          <w:rFonts w:asciiTheme="majorBidi" w:hAnsiTheme="majorBidi" w:cstheme="majorBidi"/>
          <w:noProof/>
          <w:sz w:val="24"/>
          <w:szCs w:val="24"/>
        </w:rPr>
      </w:pPr>
      <w:r w:rsidRPr="001D2E52">
        <w:rPr>
          <w:rFonts w:asciiTheme="majorBidi" w:hAnsiTheme="majorBidi" w:cstheme="majorBidi"/>
          <w:noProof/>
          <w:sz w:val="24"/>
          <w:szCs w:val="24"/>
        </w:rPr>
        <w:t>1.</w:t>
      </w:r>
      <w:r w:rsidR="00F313EE" w:rsidRPr="001D2E52">
        <w:rPr>
          <w:rFonts w:asciiTheme="majorBidi" w:hAnsiTheme="majorBidi" w:cstheme="majorBidi"/>
          <w:noProof/>
          <w:sz w:val="24"/>
          <w:szCs w:val="24"/>
        </w:rPr>
        <w:t>Launch a national program to end anemia</w:t>
      </w:r>
    </w:p>
    <w:p w14:paraId="40ADB09D" w14:textId="77777777" w:rsidR="00F313EE" w:rsidRPr="001D2E52" w:rsidRDefault="00F313EE" w:rsidP="00F313EE">
      <w:pPr>
        <w:rPr>
          <w:rFonts w:asciiTheme="majorBidi" w:hAnsiTheme="majorBidi" w:cstheme="majorBidi"/>
          <w:sz w:val="24"/>
          <w:szCs w:val="24"/>
        </w:rPr>
      </w:pPr>
      <w:r w:rsidRPr="001D2E52">
        <w:rPr>
          <w:rFonts w:asciiTheme="majorBidi" w:hAnsiTheme="majorBidi" w:cstheme="majorBidi"/>
          <w:b/>
          <w:noProof/>
          <w:sz w:val="24"/>
          <w:szCs w:val="24"/>
        </w:rPr>
        <w:t>Solutions for Making Food Safer</w:t>
      </w:r>
    </w:p>
    <w:p w14:paraId="625D5884" w14:textId="29505E51" w:rsidR="00F313EE" w:rsidRPr="001D2E52" w:rsidRDefault="00782F1F" w:rsidP="00FF1BA2">
      <w:pPr>
        <w:jc w:val="both"/>
        <w:rPr>
          <w:rFonts w:asciiTheme="majorBidi" w:hAnsiTheme="majorBidi" w:cstheme="majorBidi"/>
          <w:noProof/>
          <w:sz w:val="24"/>
          <w:szCs w:val="24"/>
        </w:rPr>
      </w:pPr>
      <w:r w:rsidRPr="001D2E52">
        <w:rPr>
          <w:rFonts w:asciiTheme="majorBidi" w:hAnsiTheme="majorBidi" w:cstheme="majorBidi"/>
          <w:noProof/>
          <w:sz w:val="24"/>
          <w:szCs w:val="24"/>
        </w:rPr>
        <w:t>1.</w:t>
      </w:r>
      <w:r w:rsidR="00F313EE" w:rsidRPr="001D2E52">
        <w:rPr>
          <w:rFonts w:asciiTheme="majorBidi" w:hAnsiTheme="majorBidi" w:cstheme="majorBidi"/>
          <w:noProof/>
          <w:sz w:val="24"/>
          <w:szCs w:val="24"/>
        </w:rPr>
        <w:t>Develop and enforce food safety measures for informal food systems at local and national levels</w:t>
      </w:r>
    </w:p>
    <w:p w14:paraId="3219A5DB" w14:textId="268FD622" w:rsidR="00F313EE" w:rsidRPr="001D2E52" w:rsidRDefault="00782F1F" w:rsidP="00FF1BA2">
      <w:pPr>
        <w:jc w:val="both"/>
        <w:rPr>
          <w:rFonts w:asciiTheme="majorBidi" w:hAnsiTheme="majorBidi" w:cstheme="majorBidi"/>
          <w:noProof/>
          <w:sz w:val="24"/>
          <w:szCs w:val="24"/>
        </w:rPr>
      </w:pPr>
      <w:r w:rsidRPr="001D2E52">
        <w:rPr>
          <w:rFonts w:asciiTheme="majorBidi" w:hAnsiTheme="majorBidi" w:cstheme="majorBidi"/>
          <w:noProof/>
          <w:sz w:val="24"/>
          <w:szCs w:val="24"/>
        </w:rPr>
        <w:t>2.</w:t>
      </w:r>
      <w:r w:rsidR="00F313EE" w:rsidRPr="001D2E52">
        <w:rPr>
          <w:rFonts w:asciiTheme="majorBidi" w:hAnsiTheme="majorBidi" w:cstheme="majorBidi"/>
          <w:noProof/>
          <w:sz w:val="24"/>
          <w:szCs w:val="24"/>
        </w:rPr>
        <w:t>Strengthening and Enforcing Egypt’s Food Control System</w:t>
      </w:r>
    </w:p>
    <w:p w14:paraId="32F2C50D" w14:textId="6F5954DB" w:rsidR="00695380" w:rsidRPr="001D2E52" w:rsidRDefault="00782F1F" w:rsidP="00FF1BA2">
      <w:pPr>
        <w:jc w:val="both"/>
        <w:rPr>
          <w:rFonts w:asciiTheme="majorBidi" w:hAnsiTheme="majorBidi" w:cstheme="majorBidi"/>
          <w:noProof/>
          <w:sz w:val="24"/>
          <w:szCs w:val="24"/>
        </w:rPr>
      </w:pPr>
      <w:r w:rsidRPr="001D2E52">
        <w:rPr>
          <w:rFonts w:asciiTheme="majorBidi" w:hAnsiTheme="majorBidi" w:cstheme="majorBidi"/>
          <w:noProof/>
          <w:sz w:val="24"/>
          <w:szCs w:val="24"/>
        </w:rPr>
        <w:t>3.</w:t>
      </w:r>
      <w:r w:rsidR="00F313EE" w:rsidRPr="001D2E52">
        <w:rPr>
          <w:rFonts w:asciiTheme="majorBidi" w:hAnsiTheme="majorBidi" w:cstheme="majorBidi"/>
          <w:noProof/>
          <w:sz w:val="24"/>
          <w:szCs w:val="24"/>
        </w:rPr>
        <w:t>Manage food safety risks more effectively through enhanced regional and international cooperation.</w:t>
      </w:r>
    </w:p>
    <w:p w14:paraId="2A59020F" w14:textId="1F7928F3" w:rsidR="00F313EE" w:rsidRPr="00FF1BA2" w:rsidRDefault="00F313EE" w:rsidP="00FF1BA2">
      <w:pPr>
        <w:jc w:val="both"/>
        <w:rPr>
          <w:rFonts w:asciiTheme="majorBidi" w:hAnsiTheme="majorBidi" w:cstheme="majorBidi"/>
          <w:b/>
          <w:noProof/>
          <w:sz w:val="24"/>
          <w:szCs w:val="24"/>
        </w:rPr>
      </w:pPr>
      <w:r w:rsidRPr="001D2E52">
        <w:rPr>
          <w:rFonts w:asciiTheme="majorBidi" w:hAnsiTheme="majorBidi" w:cstheme="majorBidi"/>
          <w:b/>
          <w:noProof/>
          <w:sz w:val="24"/>
          <w:szCs w:val="24"/>
        </w:rPr>
        <w:t>Action Track - 2: Shifting to healthy &amp; sustainable consumption patterns in Egypt</w:t>
      </w:r>
      <w:r w:rsidR="00FF1BA2">
        <w:rPr>
          <w:rFonts w:asciiTheme="majorBidi" w:hAnsiTheme="majorBidi" w:cstheme="majorBidi"/>
          <w:b/>
          <w:noProof/>
          <w:sz w:val="24"/>
          <w:szCs w:val="24"/>
        </w:rPr>
        <w:t xml:space="preserve"> </w:t>
      </w:r>
      <w:r w:rsidRPr="001D2E52">
        <w:rPr>
          <w:rFonts w:asciiTheme="majorBidi" w:hAnsiTheme="majorBidi" w:cstheme="majorBidi"/>
          <w:b/>
          <w:noProof/>
          <w:sz w:val="24"/>
          <w:szCs w:val="24"/>
        </w:rPr>
        <w:t>Solutions for Healthy Environment</w:t>
      </w:r>
    </w:p>
    <w:p w14:paraId="33B0D131" w14:textId="0256F878" w:rsidR="00F313EE" w:rsidRPr="001D2E52" w:rsidRDefault="00782F1F" w:rsidP="00FF1BA2">
      <w:pPr>
        <w:jc w:val="both"/>
        <w:rPr>
          <w:rFonts w:asciiTheme="majorBidi" w:hAnsiTheme="majorBidi" w:cstheme="majorBidi"/>
          <w:noProof/>
          <w:sz w:val="24"/>
          <w:szCs w:val="24"/>
        </w:rPr>
      </w:pPr>
      <w:r w:rsidRPr="001D2E52">
        <w:rPr>
          <w:rFonts w:asciiTheme="majorBidi" w:hAnsiTheme="majorBidi" w:cstheme="majorBidi"/>
          <w:noProof/>
          <w:sz w:val="24"/>
          <w:szCs w:val="24"/>
        </w:rPr>
        <w:t>1.</w:t>
      </w:r>
      <w:r w:rsidR="00F313EE" w:rsidRPr="001D2E52">
        <w:rPr>
          <w:rFonts w:asciiTheme="majorBidi" w:hAnsiTheme="majorBidi" w:cstheme="majorBidi"/>
          <w:noProof/>
          <w:sz w:val="24"/>
          <w:szCs w:val="24"/>
        </w:rPr>
        <w:t>Healthy food environments to deliver safe, sustainable, healthy, and affordable diets are needed</w:t>
      </w:r>
    </w:p>
    <w:p w14:paraId="2156132E" w14:textId="393E4A20" w:rsidR="00F313EE" w:rsidRPr="001D2E52" w:rsidRDefault="00782F1F" w:rsidP="00FF1BA2">
      <w:pPr>
        <w:jc w:val="both"/>
        <w:rPr>
          <w:rFonts w:asciiTheme="majorBidi" w:hAnsiTheme="majorBidi" w:cstheme="majorBidi"/>
          <w:noProof/>
          <w:sz w:val="24"/>
          <w:szCs w:val="24"/>
        </w:rPr>
      </w:pPr>
      <w:r w:rsidRPr="001D2E52">
        <w:rPr>
          <w:rFonts w:asciiTheme="majorBidi" w:hAnsiTheme="majorBidi" w:cstheme="majorBidi"/>
          <w:noProof/>
          <w:sz w:val="24"/>
          <w:szCs w:val="24"/>
        </w:rPr>
        <w:t>2.</w:t>
      </w:r>
      <w:r w:rsidR="00F313EE" w:rsidRPr="001D2E52">
        <w:rPr>
          <w:rFonts w:asciiTheme="majorBidi" w:hAnsiTheme="majorBidi" w:cstheme="majorBidi"/>
          <w:noProof/>
          <w:sz w:val="24"/>
          <w:szCs w:val="24"/>
        </w:rPr>
        <w:t>Reduce food waste in the home, retail, and out-of-home food service sector (including street foods)</w:t>
      </w:r>
    </w:p>
    <w:p w14:paraId="7E2A7F09" w14:textId="7755B839" w:rsidR="00F313EE" w:rsidRPr="001D2E52" w:rsidRDefault="00782F1F" w:rsidP="00FF1BA2">
      <w:pPr>
        <w:jc w:val="both"/>
        <w:rPr>
          <w:rFonts w:asciiTheme="majorBidi" w:hAnsiTheme="majorBidi" w:cstheme="majorBidi"/>
          <w:noProof/>
          <w:sz w:val="24"/>
          <w:szCs w:val="24"/>
        </w:rPr>
      </w:pPr>
      <w:r w:rsidRPr="001D2E52">
        <w:rPr>
          <w:rFonts w:asciiTheme="majorBidi" w:hAnsiTheme="majorBidi" w:cstheme="majorBidi"/>
          <w:noProof/>
          <w:sz w:val="24"/>
          <w:szCs w:val="24"/>
        </w:rPr>
        <w:t>3.</w:t>
      </w:r>
      <w:r w:rsidR="00F313EE" w:rsidRPr="001D2E52">
        <w:rPr>
          <w:rFonts w:asciiTheme="majorBidi" w:hAnsiTheme="majorBidi" w:cstheme="majorBidi"/>
          <w:noProof/>
          <w:sz w:val="24"/>
          <w:szCs w:val="24"/>
        </w:rPr>
        <w:t>Front-of-pack labeling</w:t>
      </w:r>
    </w:p>
    <w:p w14:paraId="3F58665E" w14:textId="77777777" w:rsidR="00F313EE" w:rsidRPr="001D2E52" w:rsidRDefault="00F313EE" w:rsidP="00F313EE">
      <w:pPr>
        <w:rPr>
          <w:rFonts w:asciiTheme="majorBidi" w:hAnsiTheme="majorBidi" w:cstheme="majorBidi"/>
          <w:sz w:val="24"/>
          <w:szCs w:val="24"/>
        </w:rPr>
      </w:pPr>
      <w:r w:rsidRPr="001D2E52">
        <w:rPr>
          <w:rFonts w:asciiTheme="majorBidi" w:hAnsiTheme="majorBidi" w:cstheme="majorBidi"/>
          <w:b/>
          <w:noProof/>
          <w:sz w:val="24"/>
          <w:szCs w:val="24"/>
        </w:rPr>
        <w:t>Solutions for Policies and Sustainable Diets</w:t>
      </w:r>
    </w:p>
    <w:p w14:paraId="3D5C05C8" w14:textId="35783AC2" w:rsidR="00F313EE" w:rsidRPr="001D2E52" w:rsidRDefault="00782F1F" w:rsidP="00F313EE">
      <w:pPr>
        <w:rPr>
          <w:rFonts w:asciiTheme="majorBidi" w:hAnsiTheme="majorBidi" w:cstheme="majorBidi"/>
          <w:noProof/>
          <w:sz w:val="24"/>
          <w:szCs w:val="24"/>
        </w:rPr>
      </w:pPr>
      <w:r w:rsidRPr="001D2E52">
        <w:rPr>
          <w:rFonts w:asciiTheme="majorBidi" w:hAnsiTheme="majorBidi" w:cstheme="majorBidi"/>
          <w:noProof/>
          <w:sz w:val="24"/>
          <w:szCs w:val="24"/>
        </w:rPr>
        <w:t>1.</w:t>
      </w:r>
      <w:r w:rsidR="00F313EE" w:rsidRPr="001D2E52">
        <w:rPr>
          <w:rFonts w:asciiTheme="majorBidi" w:hAnsiTheme="majorBidi" w:cstheme="majorBidi"/>
          <w:noProof/>
          <w:sz w:val="24"/>
          <w:szCs w:val="24"/>
        </w:rPr>
        <w:t>Raising awareness about nutrition and safe, healthy, and sustainable diets</w:t>
      </w:r>
    </w:p>
    <w:p w14:paraId="0E569723" w14:textId="59A790D0" w:rsidR="00F313EE" w:rsidRPr="001D2E52" w:rsidRDefault="00782F1F" w:rsidP="00F313EE">
      <w:pPr>
        <w:rPr>
          <w:rFonts w:asciiTheme="majorBidi" w:hAnsiTheme="majorBidi" w:cstheme="majorBidi"/>
          <w:noProof/>
          <w:sz w:val="24"/>
          <w:szCs w:val="24"/>
        </w:rPr>
      </w:pPr>
      <w:r w:rsidRPr="001D2E52">
        <w:rPr>
          <w:rFonts w:asciiTheme="majorBidi" w:hAnsiTheme="majorBidi" w:cstheme="majorBidi"/>
          <w:noProof/>
          <w:sz w:val="24"/>
          <w:szCs w:val="24"/>
        </w:rPr>
        <w:t>2.</w:t>
      </w:r>
      <w:r w:rsidR="00F313EE" w:rsidRPr="001D2E52">
        <w:rPr>
          <w:rFonts w:asciiTheme="majorBidi" w:hAnsiTheme="majorBidi" w:cstheme="majorBidi"/>
          <w:noProof/>
          <w:sz w:val="24"/>
          <w:szCs w:val="24"/>
        </w:rPr>
        <w:t>Fiscal Policies for healthy and sustainable diets</w:t>
      </w:r>
    </w:p>
    <w:p w14:paraId="0742C9EF" w14:textId="1448C74C" w:rsidR="00F313EE" w:rsidRPr="001D2E52" w:rsidRDefault="00782F1F" w:rsidP="00F313EE">
      <w:pPr>
        <w:rPr>
          <w:rFonts w:asciiTheme="majorBidi" w:hAnsiTheme="majorBidi" w:cstheme="majorBidi"/>
          <w:noProof/>
          <w:sz w:val="24"/>
          <w:szCs w:val="24"/>
        </w:rPr>
      </w:pPr>
      <w:r w:rsidRPr="001D2E52">
        <w:rPr>
          <w:rFonts w:asciiTheme="majorBidi" w:hAnsiTheme="majorBidi" w:cstheme="majorBidi"/>
          <w:noProof/>
          <w:sz w:val="24"/>
          <w:szCs w:val="24"/>
        </w:rPr>
        <w:t>3.</w:t>
      </w:r>
      <w:r w:rsidR="00F313EE" w:rsidRPr="001D2E52">
        <w:rPr>
          <w:rFonts w:asciiTheme="majorBidi" w:hAnsiTheme="majorBidi" w:cstheme="majorBidi"/>
          <w:noProof/>
          <w:sz w:val="24"/>
          <w:szCs w:val="24"/>
        </w:rPr>
        <w:t>Public food procurement and service policies for a healthy diet, sustainably produced</w:t>
      </w:r>
    </w:p>
    <w:p w14:paraId="284989C0" w14:textId="02863B1C" w:rsidR="00F313EE" w:rsidRPr="001D2E52" w:rsidRDefault="00782F1F" w:rsidP="00F313EE">
      <w:pPr>
        <w:rPr>
          <w:rFonts w:asciiTheme="majorBidi" w:hAnsiTheme="majorBidi" w:cstheme="majorBidi"/>
          <w:noProof/>
          <w:sz w:val="24"/>
          <w:szCs w:val="24"/>
        </w:rPr>
      </w:pPr>
      <w:r w:rsidRPr="001D2E52">
        <w:rPr>
          <w:rFonts w:asciiTheme="majorBidi" w:hAnsiTheme="majorBidi" w:cstheme="majorBidi"/>
          <w:noProof/>
          <w:sz w:val="24"/>
          <w:szCs w:val="24"/>
        </w:rPr>
        <w:t>4.</w:t>
      </w:r>
      <w:r w:rsidR="00F313EE" w:rsidRPr="001D2E52">
        <w:rPr>
          <w:rFonts w:asciiTheme="majorBidi" w:hAnsiTheme="majorBidi" w:cstheme="majorBidi"/>
          <w:noProof/>
          <w:sz w:val="24"/>
          <w:szCs w:val="24"/>
        </w:rPr>
        <w:t>Food product reformulation</w:t>
      </w:r>
    </w:p>
    <w:p w14:paraId="28365FDF" w14:textId="77777777" w:rsidR="00F313EE" w:rsidRPr="001D2E52" w:rsidRDefault="00F313EE" w:rsidP="00F313EE">
      <w:pPr>
        <w:rPr>
          <w:rFonts w:asciiTheme="majorBidi" w:hAnsiTheme="majorBidi" w:cstheme="majorBidi"/>
          <w:sz w:val="24"/>
          <w:szCs w:val="24"/>
        </w:rPr>
      </w:pPr>
      <w:r w:rsidRPr="001D2E52">
        <w:rPr>
          <w:rFonts w:asciiTheme="majorBidi" w:hAnsiTheme="majorBidi" w:cstheme="majorBidi"/>
          <w:b/>
          <w:noProof/>
          <w:sz w:val="24"/>
          <w:szCs w:val="24"/>
        </w:rPr>
        <w:t>Solutions for Strenthening Nutritions</w:t>
      </w:r>
    </w:p>
    <w:p w14:paraId="1B3DEEAA" w14:textId="594C9E6A" w:rsidR="00695380" w:rsidRPr="001D2E52" w:rsidRDefault="00782F1F" w:rsidP="00FF1BA2">
      <w:pPr>
        <w:jc w:val="both"/>
        <w:rPr>
          <w:rFonts w:asciiTheme="majorBidi" w:hAnsiTheme="majorBidi" w:cstheme="majorBidi"/>
          <w:noProof/>
          <w:sz w:val="24"/>
          <w:szCs w:val="24"/>
        </w:rPr>
      </w:pPr>
      <w:r w:rsidRPr="001D2E52">
        <w:rPr>
          <w:rFonts w:asciiTheme="majorBidi" w:hAnsiTheme="majorBidi" w:cstheme="majorBidi"/>
          <w:noProof/>
          <w:sz w:val="24"/>
          <w:szCs w:val="24"/>
        </w:rPr>
        <w:t>1.</w:t>
      </w:r>
      <w:r w:rsidR="00F313EE" w:rsidRPr="001D2E52">
        <w:rPr>
          <w:rFonts w:asciiTheme="majorBidi" w:hAnsiTheme="majorBidi" w:cstheme="majorBidi"/>
          <w:noProof/>
          <w:sz w:val="24"/>
          <w:szCs w:val="24"/>
        </w:rPr>
        <w:t>Leadership and governance arrangements need to be strengthened to drive progress on nutrition</w:t>
      </w:r>
    </w:p>
    <w:p w14:paraId="6D21F351" w14:textId="7F412646" w:rsidR="00F313EE" w:rsidRPr="001D2E52" w:rsidRDefault="00782F1F" w:rsidP="00FF1BA2">
      <w:pPr>
        <w:jc w:val="both"/>
        <w:rPr>
          <w:rFonts w:asciiTheme="majorBidi" w:hAnsiTheme="majorBidi" w:cstheme="majorBidi"/>
          <w:sz w:val="24"/>
          <w:szCs w:val="24"/>
        </w:rPr>
      </w:pPr>
      <w:r w:rsidRPr="001D2E52">
        <w:rPr>
          <w:rFonts w:asciiTheme="majorBidi" w:hAnsiTheme="majorBidi" w:cstheme="majorBidi"/>
          <w:noProof/>
          <w:sz w:val="24"/>
          <w:szCs w:val="24"/>
        </w:rPr>
        <w:t>2.</w:t>
      </w:r>
      <w:r w:rsidR="00F313EE" w:rsidRPr="001D2E52">
        <w:rPr>
          <w:rFonts w:asciiTheme="majorBidi" w:hAnsiTheme="majorBidi" w:cstheme="majorBidi"/>
          <w:noProof/>
          <w:sz w:val="24"/>
          <w:szCs w:val="24"/>
        </w:rPr>
        <w:t>Efforts to promote, protect and support breastfeeding need to be strengthened</w:t>
      </w:r>
    </w:p>
    <w:p w14:paraId="4A806DC6" w14:textId="4D816B63" w:rsidR="00F313EE" w:rsidRPr="001D2E52" w:rsidRDefault="00782F1F" w:rsidP="00FF1BA2">
      <w:pPr>
        <w:jc w:val="both"/>
        <w:rPr>
          <w:rFonts w:asciiTheme="majorBidi" w:hAnsiTheme="majorBidi" w:cstheme="majorBidi"/>
          <w:sz w:val="24"/>
          <w:szCs w:val="24"/>
        </w:rPr>
      </w:pPr>
      <w:r w:rsidRPr="001D2E52">
        <w:rPr>
          <w:rFonts w:asciiTheme="majorBidi" w:hAnsiTheme="majorBidi" w:cstheme="majorBidi"/>
          <w:noProof/>
          <w:sz w:val="24"/>
          <w:szCs w:val="24"/>
        </w:rPr>
        <w:t>3.</w:t>
      </w:r>
      <w:r w:rsidR="00F313EE" w:rsidRPr="001D2E52">
        <w:rPr>
          <w:rFonts w:asciiTheme="majorBidi" w:hAnsiTheme="majorBidi" w:cstheme="majorBidi"/>
          <w:noProof/>
          <w:sz w:val="24"/>
          <w:szCs w:val="24"/>
        </w:rPr>
        <w:t>Regulation of marketing of breastmilk substitutes and foods and non-alcoholic beverages</w:t>
      </w:r>
    </w:p>
    <w:p w14:paraId="3C002ECE" w14:textId="4CA7E846" w:rsidR="00F313EE" w:rsidRPr="001D2E52" w:rsidRDefault="00782F1F" w:rsidP="00FF1BA2">
      <w:pPr>
        <w:jc w:val="both"/>
        <w:rPr>
          <w:rFonts w:asciiTheme="majorBidi" w:hAnsiTheme="majorBidi" w:cstheme="majorBidi"/>
          <w:sz w:val="24"/>
          <w:szCs w:val="24"/>
        </w:rPr>
      </w:pPr>
      <w:r w:rsidRPr="001D2E52">
        <w:rPr>
          <w:rFonts w:asciiTheme="majorBidi" w:hAnsiTheme="majorBidi" w:cstheme="majorBidi"/>
          <w:noProof/>
          <w:sz w:val="24"/>
          <w:szCs w:val="24"/>
        </w:rPr>
        <w:t>4.</w:t>
      </w:r>
      <w:r w:rsidR="00F313EE" w:rsidRPr="001D2E52">
        <w:rPr>
          <w:rFonts w:asciiTheme="majorBidi" w:hAnsiTheme="majorBidi" w:cstheme="majorBidi"/>
          <w:noProof/>
          <w:sz w:val="24"/>
          <w:szCs w:val="24"/>
        </w:rPr>
        <w:t>Food fortification &amp; supplementation</w:t>
      </w:r>
    </w:p>
    <w:p w14:paraId="48C66A3D" w14:textId="77777777" w:rsidR="00F313EE" w:rsidRPr="001D2E52" w:rsidRDefault="00F313EE" w:rsidP="00FF1BA2">
      <w:pPr>
        <w:jc w:val="both"/>
        <w:rPr>
          <w:rFonts w:asciiTheme="majorBidi" w:hAnsiTheme="majorBidi" w:cstheme="majorBidi"/>
          <w:b/>
          <w:noProof/>
          <w:sz w:val="24"/>
          <w:szCs w:val="24"/>
        </w:rPr>
      </w:pPr>
      <w:r w:rsidRPr="001D2E52">
        <w:rPr>
          <w:rFonts w:asciiTheme="majorBidi" w:hAnsiTheme="majorBidi" w:cstheme="majorBidi"/>
          <w:b/>
          <w:noProof/>
          <w:sz w:val="24"/>
          <w:szCs w:val="24"/>
        </w:rPr>
        <w:lastRenderedPageBreak/>
        <w:t>Action Track - 3: Boost Nature-Positive Food Production at Scale United Nations Food Systems Summit (UNFSS)</w:t>
      </w:r>
    </w:p>
    <w:p w14:paraId="7EE6919B" w14:textId="77777777" w:rsidR="00F313EE" w:rsidRPr="001D2E52" w:rsidRDefault="00F313EE" w:rsidP="00F313EE">
      <w:pPr>
        <w:rPr>
          <w:rFonts w:asciiTheme="majorBidi" w:hAnsiTheme="majorBidi" w:cstheme="majorBidi"/>
          <w:sz w:val="24"/>
          <w:szCs w:val="24"/>
        </w:rPr>
      </w:pPr>
      <w:r w:rsidRPr="001D2E52">
        <w:rPr>
          <w:rFonts w:asciiTheme="majorBidi" w:hAnsiTheme="majorBidi" w:cstheme="majorBidi"/>
          <w:b/>
          <w:noProof/>
          <w:sz w:val="24"/>
          <w:szCs w:val="24"/>
        </w:rPr>
        <w:t>Solutions for Sustainable Agriculture</w:t>
      </w:r>
    </w:p>
    <w:p w14:paraId="6E6CD347" w14:textId="26067DD9" w:rsidR="00F313EE" w:rsidRPr="001D2E52" w:rsidRDefault="00782F1F" w:rsidP="00F313EE">
      <w:pPr>
        <w:rPr>
          <w:rFonts w:asciiTheme="majorBidi" w:hAnsiTheme="majorBidi" w:cstheme="majorBidi"/>
          <w:sz w:val="24"/>
          <w:szCs w:val="24"/>
        </w:rPr>
      </w:pPr>
      <w:r w:rsidRPr="001D2E52">
        <w:rPr>
          <w:rFonts w:asciiTheme="majorBidi" w:hAnsiTheme="majorBidi" w:cstheme="majorBidi"/>
          <w:noProof/>
          <w:sz w:val="24"/>
          <w:szCs w:val="24"/>
        </w:rPr>
        <w:t>1.</w:t>
      </w:r>
      <w:r w:rsidR="00F313EE" w:rsidRPr="001D2E52">
        <w:rPr>
          <w:rFonts w:asciiTheme="majorBidi" w:hAnsiTheme="majorBidi" w:cstheme="majorBidi"/>
          <w:noProof/>
          <w:sz w:val="24"/>
          <w:szCs w:val="24"/>
        </w:rPr>
        <w:t>Redirect support (incl. subsidies) to incentivize a just transition to sustainable agriculture.</w:t>
      </w:r>
    </w:p>
    <w:p w14:paraId="5FF24141" w14:textId="195F6390" w:rsidR="00F313EE" w:rsidRPr="001D2E52" w:rsidRDefault="00782F1F" w:rsidP="00F313EE">
      <w:pPr>
        <w:rPr>
          <w:rFonts w:asciiTheme="majorBidi" w:hAnsiTheme="majorBidi" w:cstheme="majorBidi"/>
          <w:sz w:val="24"/>
          <w:szCs w:val="24"/>
        </w:rPr>
      </w:pPr>
      <w:r w:rsidRPr="001D2E52">
        <w:rPr>
          <w:rFonts w:asciiTheme="majorBidi" w:hAnsiTheme="majorBidi" w:cstheme="majorBidi"/>
          <w:noProof/>
          <w:sz w:val="24"/>
          <w:szCs w:val="24"/>
        </w:rPr>
        <w:t>2.</w:t>
      </w:r>
      <w:r w:rsidR="00F313EE" w:rsidRPr="001D2E52">
        <w:rPr>
          <w:rFonts w:asciiTheme="majorBidi" w:hAnsiTheme="majorBidi" w:cstheme="majorBidi"/>
          <w:noProof/>
          <w:sz w:val="24"/>
          <w:szCs w:val="24"/>
        </w:rPr>
        <w:t>Soils Investment Hub</w:t>
      </w:r>
    </w:p>
    <w:p w14:paraId="6BBE3B32" w14:textId="77777777" w:rsidR="00F313EE" w:rsidRPr="001D2E52" w:rsidRDefault="00F313EE" w:rsidP="00F313EE">
      <w:pPr>
        <w:rPr>
          <w:rFonts w:asciiTheme="majorBidi" w:hAnsiTheme="majorBidi" w:cstheme="majorBidi"/>
          <w:sz w:val="24"/>
          <w:szCs w:val="24"/>
        </w:rPr>
      </w:pPr>
      <w:r w:rsidRPr="001D2E52">
        <w:rPr>
          <w:rFonts w:asciiTheme="majorBidi" w:hAnsiTheme="majorBidi" w:cstheme="majorBidi"/>
          <w:b/>
          <w:noProof/>
          <w:sz w:val="24"/>
          <w:szCs w:val="24"/>
        </w:rPr>
        <w:t>Solutions for Food System Agricultural practices</w:t>
      </w:r>
    </w:p>
    <w:p w14:paraId="4A62A96F" w14:textId="460AD0FB" w:rsidR="00181FE9" w:rsidRPr="001D2E52" w:rsidRDefault="00782F1F" w:rsidP="00181FE9">
      <w:pPr>
        <w:rPr>
          <w:rFonts w:asciiTheme="majorBidi" w:hAnsiTheme="majorBidi" w:cstheme="majorBidi"/>
          <w:noProof/>
          <w:sz w:val="24"/>
          <w:szCs w:val="24"/>
        </w:rPr>
      </w:pPr>
      <w:r w:rsidRPr="001D2E52">
        <w:rPr>
          <w:rFonts w:asciiTheme="majorBidi" w:hAnsiTheme="majorBidi" w:cstheme="majorBidi"/>
          <w:noProof/>
          <w:sz w:val="24"/>
          <w:szCs w:val="24"/>
        </w:rPr>
        <w:t>1.</w:t>
      </w:r>
      <w:r w:rsidR="00F313EE" w:rsidRPr="001D2E52">
        <w:rPr>
          <w:rFonts w:asciiTheme="majorBidi" w:hAnsiTheme="majorBidi" w:cstheme="majorBidi"/>
          <w:noProof/>
          <w:sz w:val="24"/>
          <w:szCs w:val="24"/>
        </w:rPr>
        <w:t>Adopting regenerative agricultural practices and innovations for climate, nature, and people</w:t>
      </w:r>
    </w:p>
    <w:p w14:paraId="06329A1E" w14:textId="7314B792" w:rsidR="00F313EE" w:rsidRPr="001D2E52" w:rsidRDefault="00782F1F" w:rsidP="00F313EE">
      <w:pPr>
        <w:rPr>
          <w:rFonts w:asciiTheme="majorBidi" w:hAnsiTheme="majorBidi" w:cstheme="majorBidi"/>
          <w:sz w:val="24"/>
          <w:szCs w:val="24"/>
        </w:rPr>
      </w:pPr>
      <w:r w:rsidRPr="001D2E52">
        <w:rPr>
          <w:rFonts w:asciiTheme="majorBidi" w:hAnsiTheme="majorBidi" w:cstheme="majorBidi"/>
          <w:noProof/>
          <w:sz w:val="24"/>
          <w:szCs w:val="24"/>
        </w:rPr>
        <w:t>2.</w:t>
      </w:r>
      <w:r w:rsidR="00F313EE" w:rsidRPr="001D2E52">
        <w:rPr>
          <w:rFonts w:asciiTheme="majorBidi" w:hAnsiTheme="majorBidi" w:cstheme="majorBidi"/>
          <w:noProof/>
          <w:sz w:val="24"/>
          <w:szCs w:val="24"/>
        </w:rPr>
        <w:t>Sustain and Expand Sustainable Resilient Blue Food Production Systems</w:t>
      </w:r>
    </w:p>
    <w:p w14:paraId="3B797442" w14:textId="77777777" w:rsidR="00F313EE" w:rsidRPr="001D2E52" w:rsidRDefault="00F313EE" w:rsidP="00F313EE">
      <w:pPr>
        <w:rPr>
          <w:rFonts w:asciiTheme="majorBidi" w:hAnsiTheme="majorBidi" w:cstheme="majorBidi"/>
          <w:sz w:val="24"/>
          <w:szCs w:val="24"/>
        </w:rPr>
      </w:pPr>
      <w:r w:rsidRPr="001D2E52">
        <w:rPr>
          <w:rFonts w:asciiTheme="majorBidi" w:hAnsiTheme="majorBidi" w:cstheme="majorBidi"/>
          <w:b/>
          <w:noProof/>
          <w:sz w:val="24"/>
          <w:szCs w:val="24"/>
        </w:rPr>
        <w:t>Solutions for Global Food Trade</w:t>
      </w:r>
    </w:p>
    <w:p w14:paraId="3D6DE1E4" w14:textId="27FFF5DE" w:rsidR="00F313EE" w:rsidRPr="001D2E52" w:rsidRDefault="00782F1F" w:rsidP="00FF1BA2">
      <w:pPr>
        <w:jc w:val="both"/>
        <w:rPr>
          <w:rFonts w:asciiTheme="majorBidi" w:hAnsiTheme="majorBidi" w:cstheme="majorBidi"/>
          <w:noProof/>
          <w:sz w:val="24"/>
          <w:szCs w:val="24"/>
        </w:rPr>
      </w:pPr>
      <w:r w:rsidRPr="001D2E52">
        <w:rPr>
          <w:rFonts w:asciiTheme="majorBidi" w:hAnsiTheme="majorBidi" w:cstheme="majorBidi"/>
          <w:noProof/>
          <w:sz w:val="24"/>
          <w:szCs w:val="24"/>
        </w:rPr>
        <w:t>1.</w:t>
      </w:r>
      <w:r w:rsidR="00F313EE" w:rsidRPr="001D2E52">
        <w:rPr>
          <w:rFonts w:asciiTheme="majorBidi" w:hAnsiTheme="majorBidi" w:cstheme="majorBidi"/>
          <w:noProof/>
          <w:sz w:val="24"/>
          <w:szCs w:val="24"/>
        </w:rPr>
        <w:t>Transforming commodity supply chains to benefit people and to protect and restore nature through the enhancing global stakeholder participation from consumer and producer countries, including the development of a “Codex Planetarius” to determine a set of minimum environmental standards to govern global food trade.</w:t>
      </w:r>
    </w:p>
    <w:p w14:paraId="3B7FC078" w14:textId="78B1FE7A" w:rsidR="00F313EE" w:rsidRPr="001D2E52" w:rsidRDefault="00782F1F" w:rsidP="00FF1BA2">
      <w:pPr>
        <w:jc w:val="both"/>
        <w:rPr>
          <w:rFonts w:asciiTheme="majorBidi" w:hAnsiTheme="majorBidi" w:cstheme="majorBidi"/>
          <w:sz w:val="24"/>
          <w:szCs w:val="24"/>
        </w:rPr>
      </w:pPr>
      <w:r w:rsidRPr="001D2E52">
        <w:rPr>
          <w:rFonts w:asciiTheme="majorBidi" w:hAnsiTheme="majorBidi" w:cstheme="majorBidi"/>
          <w:noProof/>
          <w:sz w:val="24"/>
          <w:szCs w:val="24"/>
        </w:rPr>
        <w:t>2.</w:t>
      </w:r>
      <w:r w:rsidR="00F313EE" w:rsidRPr="001D2E52">
        <w:rPr>
          <w:rFonts w:asciiTheme="majorBidi" w:hAnsiTheme="majorBidi" w:cstheme="majorBidi"/>
          <w:noProof/>
          <w:sz w:val="24"/>
          <w:szCs w:val="24"/>
        </w:rPr>
        <w:t>Shifting the way stakeholders engage with evidence to enhance food system decision making</w:t>
      </w:r>
    </w:p>
    <w:p w14:paraId="1AE13B04" w14:textId="77777777" w:rsidR="00F313EE" w:rsidRPr="001D2E52" w:rsidRDefault="00F313EE" w:rsidP="00F313EE">
      <w:pPr>
        <w:rPr>
          <w:rFonts w:asciiTheme="majorBidi" w:hAnsiTheme="majorBidi" w:cstheme="majorBidi"/>
          <w:b/>
          <w:noProof/>
          <w:sz w:val="24"/>
          <w:szCs w:val="24"/>
        </w:rPr>
      </w:pPr>
      <w:r w:rsidRPr="001D2E52">
        <w:rPr>
          <w:rFonts w:asciiTheme="majorBidi" w:hAnsiTheme="majorBidi" w:cstheme="majorBidi"/>
          <w:b/>
          <w:noProof/>
          <w:sz w:val="24"/>
          <w:szCs w:val="24"/>
        </w:rPr>
        <w:t>Action Track - 4: Advance Equitable Livelihoods</w:t>
      </w:r>
    </w:p>
    <w:p w14:paraId="4DA1BEDA" w14:textId="47BC84B4" w:rsidR="00F313EE" w:rsidRPr="001D2E52" w:rsidRDefault="00782F1F" w:rsidP="00F313EE">
      <w:pPr>
        <w:rPr>
          <w:rFonts w:asciiTheme="majorBidi" w:hAnsiTheme="majorBidi" w:cstheme="majorBidi"/>
          <w:sz w:val="24"/>
          <w:szCs w:val="24"/>
        </w:rPr>
      </w:pPr>
      <w:r w:rsidRPr="001D2E52">
        <w:rPr>
          <w:rFonts w:asciiTheme="majorBidi" w:hAnsiTheme="majorBidi" w:cstheme="majorBidi"/>
          <w:noProof/>
          <w:sz w:val="24"/>
          <w:szCs w:val="24"/>
        </w:rPr>
        <w:t>1.</w:t>
      </w:r>
      <w:r w:rsidR="00F313EE" w:rsidRPr="001D2E52">
        <w:rPr>
          <w:rFonts w:asciiTheme="majorBidi" w:hAnsiTheme="majorBidi" w:cstheme="majorBidi"/>
          <w:noProof/>
          <w:sz w:val="24"/>
          <w:szCs w:val="24"/>
        </w:rPr>
        <w:t>Solutions for Social Protection</w:t>
      </w:r>
    </w:p>
    <w:p w14:paraId="51238617" w14:textId="5E991121" w:rsidR="00F313EE" w:rsidRPr="001D2E52" w:rsidRDefault="00782F1F" w:rsidP="00F313EE">
      <w:pPr>
        <w:rPr>
          <w:rFonts w:asciiTheme="majorBidi" w:hAnsiTheme="majorBidi" w:cstheme="majorBidi"/>
          <w:sz w:val="24"/>
          <w:szCs w:val="24"/>
        </w:rPr>
      </w:pPr>
      <w:r w:rsidRPr="001D2E52">
        <w:rPr>
          <w:rFonts w:asciiTheme="majorBidi" w:hAnsiTheme="majorBidi" w:cstheme="majorBidi"/>
          <w:noProof/>
          <w:sz w:val="24"/>
          <w:szCs w:val="24"/>
        </w:rPr>
        <w:t>2.</w:t>
      </w:r>
      <w:r w:rsidR="00F313EE" w:rsidRPr="001D2E52">
        <w:rPr>
          <w:rFonts w:asciiTheme="majorBidi" w:hAnsiTheme="majorBidi" w:cstheme="majorBidi"/>
          <w:noProof/>
          <w:sz w:val="24"/>
          <w:szCs w:val="24"/>
        </w:rPr>
        <w:t>Solutions for Supporting livelihoods and Improving the Skills of the Rural Poor</w:t>
      </w:r>
    </w:p>
    <w:p w14:paraId="5ADBF27A" w14:textId="0E7A6C6B" w:rsidR="00F313EE" w:rsidRPr="001D2E52" w:rsidRDefault="00782F1F" w:rsidP="00F313EE">
      <w:pPr>
        <w:rPr>
          <w:rFonts w:asciiTheme="majorBidi" w:hAnsiTheme="majorBidi" w:cstheme="majorBidi"/>
          <w:sz w:val="24"/>
          <w:szCs w:val="24"/>
        </w:rPr>
      </w:pPr>
      <w:r w:rsidRPr="001D2E52">
        <w:rPr>
          <w:rFonts w:asciiTheme="majorBidi" w:hAnsiTheme="majorBidi" w:cstheme="majorBidi"/>
          <w:noProof/>
          <w:sz w:val="24"/>
          <w:szCs w:val="24"/>
        </w:rPr>
        <w:t>3.</w:t>
      </w:r>
      <w:r w:rsidR="00F313EE" w:rsidRPr="001D2E52">
        <w:rPr>
          <w:rFonts w:asciiTheme="majorBidi" w:hAnsiTheme="majorBidi" w:cstheme="majorBidi"/>
          <w:noProof/>
          <w:sz w:val="24"/>
          <w:szCs w:val="24"/>
        </w:rPr>
        <w:t>Solutions for Economic Empowerment and Financial Inclusion</w:t>
      </w:r>
    </w:p>
    <w:p w14:paraId="42F20F28" w14:textId="0F4CBD7A" w:rsidR="00F313EE" w:rsidRPr="001D2E52" w:rsidRDefault="00782F1F" w:rsidP="00F313EE">
      <w:pPr>
        <w:rPr>
          <w:rFonts w:asciiTheme="majorBidi" w:hAnsiTheme="majorBidi" w:cstheme="majorBidi"/>
          <w:sz w:val="24"/>
          <w:szCs w:val="24"/>
        </w:rPr>
      </w:pPr>
      <w:r w:rsidRPr="001D2E52">
        <w:rPr>
          <w:rFonts w:asciiTheme="majorBidi" w:hAnsiTheme="majorBidi" w:cstheme="majorBidi"/>
          <w:noProof/>
          <w:sz w:val="24"/>
          <w:szCs w:val="24"/>
        </w:rPr>
        <w:t>4.</w:t>
      </w:r>
      <w:r w:rsidR="00F313EE" w:rsidRPr="001D2E52">
        <w:rPr>
          <w:rFonts w:asciiTheme="majorBidi" w:hAnsiTheme="majorBidi" w:cstheme="majorBidi"/>
          <w:noProof/>
          <w:sz w:val="24"/>
          <w:szCs w:val="24"/>
        </w:rPr>
        <w:t>Solutions for Natural Resource Management</w:t>
      </w:r>
    </w:p>
    <w:p w14:paraId="5B3C4D64" w14:textId="3E3B437A" w:rsidR="00F313EE" w:rsidRPr="001D2E52" w:rsidRDefault="00782F1F" w:rsidP="00F313EE">
      <w:pPr>
        <w:rPr>
          <w:rFonts w:asciiTheme="majorBidi" w:hAnsiTheme="majorBidi" w:cstheme="majorBidi"/>
          <w:sz w:val="24"/>
          <w:szCs w:val="24"/>
        </w:rPr>
      </w:pPr>
      <w:r w:rsidRPr="001D2E52">
        <w:rPr>
          <w:rFonts w:asciiTheme="majorBidi" w:hAnsiTheme="majorBidi" w:cstheme="majorBidi"/>
          <w:noProof/>
          <w:sz w:val="24"/>
          <w:szCs w:val="24"/>
        </w:rPr>
        <w:t>5.</w:t>
      </w:r>
      <w:r w:rsidR="00F313EE" w:rsidRPr="001D2E52">
        <w:rPr>
          <w:rFonts w:asciiTheme="majorBidi" w:hAnsiTheme="majorBidi" w:cstheme="majorBidi"/>
          <w:noProof/>
          <w:sz w:val="24"/>
          <w:szCs w:val="24"/>
        </w:rPr>
        <w:t>Solutions for Community Awareness</w:t>
      </w:r>
    </w:p>
    <w:p w14:paraId="3371E9B1" w14:textId="2F22036C" w:rsidR="00F313EE" w:rsidRPr="001D2E52" w:rsidRDefault="00782F1F" w:rsidP="00F313EE">
      <w:pPr>
        <w:rPr>
          <w:rFonts w:asciiTheme="majorBidi" w:hAnsiTheme="majorBidi" w:cstheme="majorBidi"/>
          <w:sz w:val="24"/>
          <w:szCs w:val="24"/>
        </w:rPr>
      </w:pPr>
      <w:r w:rsidRPr="001D2E52">
        <w:rPr>
          <w:rFonts w:asciiTheme="majorBidi" w:hAnsiTheme="majorBidi" w:cstheme="majorBidi"/>
          <w:noProof/>
          <w:sz w:val="24"/>
          <w:szCs w:val="24"/>
        </w:rPr>
        <w:t>6.</w:t>
      </w:r>
      <w:r w:rsidR="00F313EE" w:rsidRPr="001D2E52">
        <w:rPr>
          <w:rFonts w:asciiTheme="majorBidi" w:hAnsiTheme="majorBidi" w:cstheme="majorBidi"/>
          <w:noProof/>
          <w:sz w:val="24"/>
          <w:szCs w:val="24"/>
        </w:rPr>
        <w:t>Solutions for Political and Institutional Environment</w:t>
      </w:r>
    </w:p>
    <w:p w14:paraId="4FBBC50B" w14:textId="1A62752E" w:rsidR="00F313EE" w:rsidRPr="001D2E52" w:rsidRDefault="00782F1F" w:rsidP="00F313EE">
      <w:pPr>
        <w:rPr>
          <w:rFonts w:asciiTheme="majorBidi" w:hAnsiTheme="majorBidi" w:cstheme="majorBidi"/>
          <w:sz w:val="24"/>
          <w:szCs w:val="24"/>
        </w:rPr>
      </w:pPr>
      <w:r w:rsidRPr="001D2E52">
        <w:rPr>
          <w:rFonts w:asciiTheme="majorBidi" w:hAnsiTheme="majorBidi" w:cstheme="majorBidi"/>
          <w:noProof/>
          <w:sz w:val="24"/>
          <w:szCs w:val="24"/>
        </w:rPr>
        <w:t>7.</w:t>
      </w:r>
      <w:r w:rsidR="00F313EE" w:rsidRPr="001D2E52">
        <w:rPr>
          <w:rFonts w:asciiTheme="majorBidi" w:hAnsiTheme="majorBidi" w:cstheme="majorBidi"/>
          <w:noProof/>
          <w:sz w:val="24"/>
          <w:szCs w:val="24"/>
        </w:rPr>
        <w:t>Solutions for promoting Equality in living conditions in Food Systems at the National Level, related to the following axes</w:t>
      </w:r>
    </w:p>
    <w:p w14:paraId="71830884" w14:textId="77777777" w:rsidR="00F313EE" w:rsidRPr="001D2E52" w:rsidRDefault="00F313EE" w:rsidP="00F313EE">
      <w:pPr>
        <w:rPr>
          <w:rFonts w:asciiTheme="majorBidi" w:hAnsiTheme="majorBidi" w:cstheme="majorBidi"/>
          <w:b/>
          <w:noProof/>
          <w:sz w:val="24"/>
          <w:szCs w:val="24"/>
        </w:rPr>
      </w:pPr>
      <w:r w:rsidRPr="001D2E52">
        <w:rPr>
          <w:rFonts w:asciiTheme="majorBidi" w:hAnsiTheme="majorBidi" w:cstheme="majorBidi"/>
          <w:b/>
          <w:noProof/>
          <w:sz w:val="24"/>
          <w:szCs w:val="24"/>
        </w:rPr>
        <w:t>Action Track - 5: Building Resilience to Vulnerabilities, Shocks, and Stresses</w:t>
      </w:r>
    </w:p>
    <w:p w14:paraId="4AEAA1C5" w14:textId="0FF7AF81" w:rsidR="00F313EE" w:rsidRPr="001D2E52" w:rsidRDefault="00782F1F" w:rsidP="00F313EE">
      <w:pPr>
        <w:rPr>
          <w:rFonts w:asciiTheme="majorBidi" w:hAnsiTheme="majorBidi" w:cstheme="majorBidi"/>
          <w:sz w:val="24"/>
          <w:szCs w:val="24"/>
        </w:rPr>
      </w:pPr>
      <w:r w:rsidRPr="001D2E52">
        <w:rPr>
          <w:rFonts w:asciiTheme="majorBidi" w:hAnsiTheme="majorBidi" w:cstheme="majorBidi"/>
          <w:noProof/>
          <w:sz w:val="24"/>
          <w:szCs w:val="24"/>
        </w:rPr>
        <w:t>1.</w:t>
      </w:r>
      <w:r w:rsidR="00F313EE" w:rsidRPr="001D2E52">
        <w:rPr>
          <w:rFonts w:asciiTheme="majorBidi" w:hAnsiTheme="majorBidi" w:cstheme="majorBidi"/>
          <w:noProof/>
          <w:sz w:val="24"/>
          <w:szCs w:val="24"/>
        </w:rPr>
        <w:t>Solutions for Strengthening Social Resilience</w:t>
      </w:r>
    </w:p>
    <w:p w14:paraId="31841B0A" w14:textId="34C79295" w:rsidR="00F313EE" w:rsidRDefault="00782F1F" w:rsidP="00782F1F">
      <w:pPr>
        <w:rPr>
          <w:rFonts w:asciiTheme="majorBidi" w:hAnsiTheme="majorBidi" w:cstheme="majorBidi"/>
          <w:noProof/>
          <w:sz w:val="24"/>
          <w:szCs w:val="24"/>
        </w:rPr>
      </w:pPr>
      <w:r w:rsidRPr="001D2E52">
        <w:rPr>
          <w:rFonts w:asciiTheme="majorBidi" w:hAnsiTheme="majorBidi" w:cstheme="majorBidi"/>
          <w:noProof/>
          <w:sz w:val="24"/>
          <w:szCs w:val="24"/>
        </w:rPr>
        <w:t>2.</w:t>
      </w:r>
      <w:r w:rsidR="00F313EE" w:rsidRPr="001D2E52">
        <w:rPr>
          <w:rFonts w:asciiTheme="majorBidi" w:hAnsiTheme="majorBidi" w:cstheme="majorBidi"/>
          <w:noProof/>
          <w:sz w:val="24"/>
          <w:szCs w:val="24"/>
        </w:rPr>
        <w:t>Solutions for Strengthening Economic Resilience</w:t>
      </w:r>
    </w:p>
    <w:p w14:paraId="674F1F50" w14:textId="77777777" w:rsidR="008A648E" w:rsidRDefault="008A648E" w:rsidP="00782F1F"/>
    <w:p w14:paraId="6CBE1433" w14:textId="4D3A86DC" w:rsidR="00CD4405" w:rsidRDefault="00CD4405" w:rsidP="00C2199F">
      <w:pPr>
        <w:pStyle w:val="ListParagraph"/>
        <w:numPr>
          <w:ilvl w:val="0"/>
          <w:numId w:val="2"/>
        </w:numPr>
        <w:ind w:left="284" w:hanging="284"/>
        <w:rPr>
          <w:rFonts w:asciiTheme="majorBidi" w:hAnsiTheme="majorBidi" w:cstheme="majorBidi"/>
          <w:color w:val="2F5496" w:themeColor="accent1" w:themeShade="BF"/>
          <w:sz w:val="24"/>
          <w:szCs w:val="24"/>
        </w:rPr>
      </w:pPr>
      <w:r w:rsidRPr="006A214F">
        <w:rPr>
          <w:rFonts w:asciiTheme="majorBidi" w:hAnsiTheme="majorBidi" w:cstheme="majorBidi"/>
          <w:color w:val="2F5496" w:themeColor="accent1" w:themeShade="BF"/>
          <w:sz w:val="24"/>
          <w:szCs w:val="24"/>
        </w:rPr>
        <w:t>Areas of Divergence</w:t>
      </w:r>
    </w:p>
    <w:p w14:paraId="0514D8AB" w14:textId="3EED5B64" w:rsidR="001D2E52" w:rsidRPr="00D449F6" w:rsidRDefault="001D2E52" w:rsidP="00D449F6">
      <w:pPr>
        <w:rPr>
          <w:rFonts w:asciiTheme="majorBidi" w:hAnsiTheme="majorBidi" w:cstheme="majorBidi"/>
          <w:noProof/>
          <w:sz w:val="24"/>
          <w:szCs w:val="24"/>
        </w:rPr>
      </w:pPr>
      <w:r w:rsidRPr="00D449F6">
        <w:rPr>
          <w:rFonts w:asciiTheme="majorBidi" w:hAnsiTheme="majorBidi" w:cstheme="majorBidi"/>
          <w:noProof/>
          <w:sz w:val="24"/>
          <w:szCs w:val="24"/>
        </w:rPr>
        <w:t xml:space="preserve">The Dialogue of the paper did not have any areas of divergence, all five Action Plans are following a pattern if implemented and taken into consideration all the suggested solutions will end up into an effective result. The five actions are linked together and continuing each other for the benefit of the Egyptian environment. </w:t>
      </w:r>
    </w:p>
    <w:sectPr w:rsidR="001D2E52" w:rsidRPr="00D449F6" w:rsidSect="004B7DAF">
      <w:headerReference w:type="default" r:id="rId7"/>
      <w:footerReference w:type="default" r:id="rId8"/>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1B7A5" w14:textId="77777777" w:rsidR="00730AE2" w:rsidRDefault="00730AE2" w:rsidP="00C2199F">
      <w:pPr>
        <w:spacing w:after="0" w:line="240" w:lineRule="auto"/>
      </w:pPr>
      <w:r>
        <w:separator/>
      </w:r>
    </w:p>
  </w:endnote>
  <w:endnote w:type="continuationSeparator" w:id="0">
    <w:p w14:paraId="54FB7BCD" w14:textId="77777777" w:rsidR="00730AE2" w:rsidRDefault="00730AE2" w:rsidP="00C2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Webdings">
    <w:panose1 w:val="05030102010509060703"/>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1CA2B" w14:textId="44E85444" w:rsidR="00C2199F" w:rsidRDefault="00C2199F" w:rsidP="00C2199F">
    <w:pPr>
      <w:pStyle w:val="Footer"/>
    </w:pPr>
    <w:r>
      <w:t>Rev. 5.  19/9/2021</w:t>
    </w:r>
  </w:p>
  <w:p w14:paraId="521F1313" w14:textId="77777777" w:rsidR="00C2199F" w:rsidRDefault="00C21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CF453" w14:textId="77777777" w:rsidR="00730AE2" w:rsidRDefault="00730AE2" w:rsidP="00C2199F">
      <w:pPr>
        <w:spacing w:after="0" w:line="240" w:lineRule="auto"/>
      </w:pPr>
      <w:r>
        <w:separator/>
      </w:r>
    </w:p>
  </w:footnote>
  <w:footnote w:type="continuationSeparator" w:id="0">
    <w:p w14:paraId="7701DFEE" w14:textId="77777777" w:rsidR="00730AE2" w:rsidRDefault="00730AE2" w:rsidP="00C21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635832"/>
      <w:docPartObj>
        <w:docPartGallery w:val="Page Numbers (Top of Page)"/>
        <w:docPartUnique/>
      </w:docPartObj>
    </w:sdtPr>
    <w:sdtEndPr>
      <w:rPr>
        <w:noProof/>
      </w:rPr>
    </w:sdtEndPr>
    <w:sdtContent>
      <w:p w14:paraId="4EBB104B" w14:textId="7ABD69DC" w:rsidR="00C2199F" w:rsidRDefault="00C2199F">
        <w:pPr>
          <w:pStyle w:val="Header"/>
          <w:jc w:val="center"/>
        </w:pPr>
        <w:r>
          <w:fldChar w:fldCharType="begin"/>
        </w:r>
        <w:r>
          <w:instrText xml:space="preserve"> PAGE   \* MERGEFORMAT </w:instrText>
        </w:r>
        <w:r>
          <w:fldChar w:fldCharType="separate"/>
        </w:r>
        <w:r w:rsidR="00EB6B75">
          <w:rPr>
            <w:noProof/>
          </w:rPr>
          <w:t>8</w:t>
        </w:r>
        <w:r>
          <w:rPr>
            <w:noProof/>
          </w:rPr>
          <w:fldChar w:fldCharType="end"/>
        </w:r>
      </w:p>
    </w:sdtContent>
  </w:sdt>
  <w:p w14:paraId="366C787E" w14:textId="77777777" w:rsidR="00C2199F" w:rsidRDefault="00C21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C1A"/>
    <w:multiLevelType w:val="multilevel"/>
    <w:tmpl w:val="9D5AF802"/>
    <w:lvl w:ilvl="0">
      <w:start w:val="1"/>
      <w:numFmt w:val="bullet"/>
      <w:lvlText w:val=""/>
      <w:lvlJc w:val="left"/>
      <w:pPr>
        <w:ind w:left="360" w:hanging="360"/>
      </w:pPr>
      <w:rPr>
        <w:rFonts w:ascii="Symbol" w:hAnsi="Symbol" w:hint="default"/>
      </w:rPr>
    </w:lvl>
    <w:lvl w:ilvl="1">
      <w:start w:val="1"/>
      <w:numFmt w:val="decimal"/>
      <w:lvlText w:val="%2."/>
      <w:lvlJc w:val="left"/>
      <w:pPr>
        <w:ind w:left="360" w:hanging="360"/>
      </w:pPr>
      <w:rPr>
        <w:color w:val="000000"/>
      </w:rPr>
    </w:lvl>
    <w:lvl w:ilvl="2">
      <w:start w:val="1"/>
      <w:numFmt w:val="decimal"/>
      <w:lvlText w:val="%1.%2.%3."/>
      <w:lvlJc w:val="left"/>
      <w:pPr>
        <w:ind w:left="720" w:hanging="720"/>
      </w:pPr>
      <w:rPr>
        <w:rFonts w:ascii="Calibri" w:eastAsia="Calibri" w:hAnsi="Calibri" w:cs="Calibri"/>
        <w:color w:val="000000"/>
      </w:rPr>
    </w:lvl>
    <w:lvl w:ilvl="3">
      <w:start w:val="1"/>
      <w:numFmt w:val="decimal"/>
      <w:lvlText w:val="%1.%2.%3.%4."/>
      <w:lvlJc w:val="left"/>
      <w:pPr>
        <w:ind w:left="720" w:hanging="720"/>
      </w:pPr>
      <w:rPr>
        <w:rFonts w:ascii="Calibri" w:eastAsia="Calibri" w:hAnsi="Calibri" w:cs="Calibri"/>
        <w:color w:val="000000"/>
      </w:rPr>
    </w:lvl>
    <w:lvl w:ilvl="4">
      <w:start w:val="1"/>
      <w:numFmt w:val="decimal"/>
      <w:lvlText w:val="%1.%2.%3.%4.%5."/>
      <w:lvlJc w:val="left"/>
      <w:pPr>
        <w:ind w:left="1080" w:hanging="1080"/>
      </w:pPr>
      <w:rPr>
        <w:rFonts w:ascii="Calibri" w:eastAsia="Calibri" w:hAnsi="Calibri" w:cs="Calibri"/>
        <w:color w:val="000000"/>
      </w:rPr>
    </w:lvl>
    <w:lvl w:ilvl="5">
      <w:start w:val="1"/>
      <w:numFmt w:val="decimal"/>
      <w:lvlText w:val="%1.%2.%3.%4.%5.%6."/>
      <w:lvlJc w:val="left"/>
      <w:pPr>
        <w:ind w:left="1080" w:hanging="1080"/>
      </w:pPr>
      <w:rPr>
        <w:rFonts w:ascii="Calibri" w:eastAsia="Calibri" w:hAnsi="Calibri" w:cs="Calibri"/>
        <w:color w:val="000000"/>
      </w:rPr>
    </w:lvl>
    <w:lvl w:ilvl="6">
      <w:start w:val="1"/>
      <w:numFmt w:val="decimal"/>
      <w:lvlText w:val="%1.%2.%3.%4.%5.%6.%7."/>
      <w:lvlJc w:val="left"/>
      <w:pPr>
        <w:ind w:left="1440" w:hanging="1440"/>
      </w:pPr>
      <w:rPr>
        <w:rFonts w:ascii="Calibri" w:eastAsia="Calibri" w:hAnsi="Calibri" w:cs="Calibri"/>
        <w:color w:val="000000"/>
      </w:rPr>
    </w:lvl>
    <w:lvl w:ilvl="7">
      <w:start w:val="1"/>
      <w:numFmt w:val="decimal"/>
      <w:lvlText w:val="%1.%2.%3.%4.%5.%6.%7.%8."/>
      <w:lvlJc w:val="left"/>
      <w:pPr>
        <w:ind w:left="1440" w:hanging="1440"/>
      </w:pPr>
      <w:rPr>
        <w:rFonts w:ascii="Calibri" w:eastAsia="Calibri" w:hAnsi="Calibri" w:cs="Calibri"/>
        <w:color w:val="000000"/>
      </w:rPr>
    </w:lvl>
    <w:lvl w:ilvl="8">
      <w:start w:val="1"/>
      <w:numFmt w:val="decimal"/>
      <w:lvlText w:val="%1.%2.%3.%4.%5.%6.%7.%8.%9."/>
      <w:lvlJc w:val="left"/>
      <w:pPr>
        <w:ind w:left="1800" w:hanging="1800"/>
      </w:pPr>
      <w:rPr>
        <w:rFonts w:ascii="Calibri" w:eastAsia="Calibri" w:hAnsi="Calibri" w:cs="Calibri"/>
        <w:color w:val="000000"/>
      </w:rPr>
    </w:lvl>
  </w:abstractNum>
  <w:abstractNum w:abstractNumId="1" w15:restartNumberingAfterBreak="0">
    <w:nsid w:val="031564B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75088"/>
    <w:multiLevelType w:val="hybridMultilevel"/>
    <w:tmpl w:val="3886B6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03475"/>
    <w:multiLevelType w:val="hybridMultilevel"/>
    <w:tmpl w:val="6070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83EAF"/>
    <w:multiLevelType w:val="hybridMultilevel"/>
    <w:tmpl w:val="6CD2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24C09"/>
    <w:multiLevelType w:val="hybridMultilevel"/>
    <w:tmpl w:val="29C0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E7C01"/>
    <w:multiLevelType w:val="hybridMultilevel"/>
    <w:tmpl w:val="F50EAA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C80A2E"/>
    <w:multiLevelType w:val="multilevel"/>
    <w:tmpl w:val="5DDC33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8E23E5"/>
    <w:multiLevelType w:val="multilevel"/>
    <w:tmpl w:val="798C9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BD072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2461226"/>
    <w:multiLevelType w:val="hybridMultilevel"/>
    <w:tmpl w:val="DC007C6E"/>
    <w:lvl w:ilvl="0" w:tplc="6FA2F2E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F74A1"/>
    <w:multiLevelType w:val="hybridMultilevel"/>
    <w:tmpl w:val="305C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EE2AB4"/>
    <w:multiLevelType w:val="multilevel"/>
    <w:tmpl w:val="16AC3FD6"/>
    <w:lvl w:ilvl="0">
      <w:start w:val="1"/>
      <w:numFmt w:val="decimal"/>
      <w:lvlText w:val="%1."/>
      <w:lvlJc w:val="left"/>
      <w:pPr>
        <w:ind w:left="1440" w:hanging="360"/>
      </w:pPr>
      <w:rPr>
        <w:color w:val="4472C4"/>
      </w:rPr>
    </w:lvl>
    <w:lvl w:ilvl="1">
      <w:start w:val="1"/>
      <w:numFmt w:val="lowerLetter"/>
      <w:lvlText w:val="%2."/>
      <w:lvlJc w:val="left"/>
      <w:pPr>
        <w:ind w:left="2160" w:hanging="360"/>
      </w:pPr>
      <w:rPr>
        <w:color w:val="000000"/>
      </w:rPr>
    </w:lvl>
    <w:lvl w:ilvl="2">
      <w:start w:val="1"/>
      <w:numFmt w:val="bullet"/>
      <w:lvlText w:val=""/>
      <w:lvlJc w:val="left"/>
      <w:pPr>
        <w:ind w:left="2880" w:hanging="180"/>
      </w:pPr>
      <w:rPr>
        <w:rFonts w:ascii="Symbol" w:hAnsi="Symbol"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3143101"/>
    <w:multiLevelType w:val="multilevel"/>
    <w:tmpl w:val="DFFAF962"/>
    <w:lvl w:ilvl="0">
      <w:start w:val="1"/>
      <w:numFmt w:val="decimal"/>
      <w:lvlText w:val="%1."/>
      <w:lvlJc w:val="left"/>
      <w:pPr>
        <w:ind w:left="720" w:hanging="360"/>
      </w:pPr>
      <w:rPr>
        <w:rFonts w:hint="default"/>
        <w:color w:val="4472C4"/>
      </w:rPr>
    </w:lvl>
    <w:lvl w:ilvl="1">
      <w:start w:val="1"/>
      <w:numFmt w:val="lowerLetter"/>
      <w:lvlText w:val="%2."/>
      <w:lvlJc w:val="left"/>
      <w:pPr>
        <w:ind w:left="1440" w:hanging="360"/>
      </w:pPr>
      <w:rPr>
        <w:rFonts w:ascii="Calibri" w:eastAsia="Calibri" w:hAnsi="Calibri" w:cs="Calibri"/>
        <w:b w:val="0"/>
        <w:color w:val="000000"/>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38341C"/>
    <w:multiLevelType w:val="multilevel"/>
    <w:tmpl w:val="7B12C8C2"/>
    <w:lvl w:ilvl="0">
      <w:start w:val="1"/>
      <w:numFmt w:val="bullet"/>
      <w:lvlText w:val="●"/>
      <w:lvlJc w:val="left"/>
      <w:pPr>
        <w:ind w:left="1440" w:hanging="360"/>
      </w:pPr>
      <w:rPr>
        <w:rFonts w:ascii="Noto Sans Symbols" w:eastAsia="Noto Sans Symbols" w:hAnsi="Noto Sans Symbols" w:cs="Noto Sans Symbols"/>
        <w:color w:val="4472C4"/>
      </w:rPr>
    </w:lvl>
    <w:lvl w:ilvl="1">
      <w:start w:val="1"/>
      <w:numFmt w:val="lowerLetter"/>
      <w:lvlText w:val="%2."/>
      <w:lvlJc w:val="left"/>
      <w:pPr>
        <w:ind w:left="2160" w:hanging="360"/>
      </w:pPr>
      <w:rPr>
        <w:color w:val="000000"/>
      </w:rPr>
    </w:lvl>
    <w:lvl w:ilvl="2">
      <w:start w:val="1"/>
      <w:numFmt w:val="bullet"/>
      <w:lvlText w:val=""/>
      <w:lvlJc w:val="left"/>
      <w:pPr>
        <w:ind w:left="2880" w:hanging="180"/>
      </w:pPr>
      <w:rPr>
        <w:rFonts w:ascii="Symbol" w:hAnsi="Symbol"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3D5B7BFA"/>
    <w:multiLevelType w:val="hybridMultilevel"/>
    <w:tmpl w:val="7CEABD42"/>
    <w:lvl w:ilvl="0" w:tplc="359E7608">
      <w:start w:val="1"/>
      <w:numFmt w:val="decimal"/>
      <w:lvlText w:val="%1."/>
      <w:lvlJc w:val="left"/>
      <w:pPr>
        <w:ind w:left="1080"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FD74BA3"/>
    <w:multiLevelType w:val="hybridMultilevel"/>
    <w:tmpl w:val="0BF64A22"/>
    <w:lvl w:ilvl="0" w:tplc="0809000F">
      <w:start w:val="1"/>
      <w:numFmt w:val="decimal"/>
      <w:lvlText w:val="%1."/>
      <w:lvlJc w:val="left"/>
      <w:pPr>
        <w:ind w:left="1987" w:hanging="360"/>
      </w:pPr>
    </w:lvl>
    <w:lvl w:ilvl="1" w:tplc="08090019">
      <w:start w:val="1"/>
      <w:numFmt w:val="lowerLetter"/>
      <w:lvlText w:val="%2."/>
      <w:lvlJc w:val="left"/>
      <w:pPr>
        <w:ind w:left="2707" w:hanging="360"/>
      </w:pPr>
    </w:lvl>
    <w:lvl w:ilvl="2" w:tplc="08090001">
      <w:start w:val="1"/>
      <w:numFmt w:val="bullet"/>
      <w:lvlText w:val=""/>
      <w:lvlJc w:val="left"/>
      <w:pPr>
        <w:ind w:left="3427" w:hanging="180"/>
      </w:pPr>
      <w:rPr>
        <w:rFonts w:ascii="Symbol" w:hAnsi="Symbol" w:hint="default"/>
      </w:rPr>
    </w:lvl>
    <w:lvl w:ilvl="3" w:tplc="0809000F" w:tentative="1">
      <w:start w:val="1"/>
      <w:numFmt w:val="decimal"/>
      <w:lvlText w:val="%4."/>
      <w:lvlJc w:val="left"/>
      <w:pPr>
        <w:ind w:left="4147" w:hanging="360"/>
      </w:pPr>
    </w:lvl>
    <w:lvl w:ilvl="4" w:tplc="08090019" w:tentative="1">
      <w:start w:val="1"/>
      <w:numFmt w:val="lowerLetter"/>
      <w:lvlText w:val="%5."/>
      <w:lvlJc w:val="left"/>
      <w:pPr>
        <w:ind w:left="4867" w:hanging="360"/>
      </w:pPr>
    </w:lvl>
    <w:lvl w:ilvl="5" w:tplc="0809001B" w:tentative="1">
      <w:start w:val="1"/>
      <w:numFmt w:val="lowerRoman"/>
      <w:lvlText w:val="%6."/>
      <w:lvlJc w:val="right"/>
      <w:pPr>
        <w:ind w:left="5587" w:hanging="180"/>
      </w:pPr>
    </w:lvl>
    <w:lvl w:ilvl="6" w:tplc="0809000F" w:tentative="1">
      <w:start w:val="1"/>
      <w:numFmt w:val="decimal"/>
      <w:lvlText w:val="%7."/>
      <w:lvlJc w:val="left"/>
      <w:pPr>
        <w:ind w:left="6307" w:hanging="360"/>
      </w:pPr>
    </w:lvl>
    <w:lvl w:ilvl="7" w:tplc="08090019" w:tentative="1">
      <w:start w:val="1"/>
      <w:numFmt w:val="lowerLetter"/>
      <w:lvlText w:val="%8."/>
      <w:lvlJc w:val="left"/>
      <w:pPr>
        <w:ind w:left="7027" w:hanging="360"/>
      </w:pPr>
    </w:lvl>
    <w:lvl w:ilvl="8" w:tplc="0809001B" w:tentative="1">
      <w:start w:val="1"/>
      <w:numFmt w:val="lowerRoman"/>
      <w:lvlText w:val="%9."/>
      <w:lvlJc w:val="right"/>
      <w:pPr>
        <w:ind w:left="7747" w:hanging="180"/>
      </w:pPr>
    </w:lvl>
  </w:abstractNum>
  <w:abstractNum w:abstractNumId="17" w15:restartNumberingAfterBreak="0">
    <w:nsid w:val="4AE152DE"/>
    <w:multiLevelType w:val="multilevel"/>
    <w:tmpl w:val="20D6116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CB44D0F"/>
    <w:multiLevelType w:val="hybridMultilevel"/>
    <w:tmpl w:val="71881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D2EE1"/>
    <w:multiLevelType w:val="hybridMultilevel"/>
    <w:tmpl w:val="6E948266"/>
    <w:lvl w:ilvl="0" w:tplc="411C383C">
      <w:start w:val="1"/>
      <w:numFmt w:val="bullet"/>
      <w:lvlText w:val=""/>
      <w:lvlJc w:val="left"/>
      <w:pPr>
        <w:ind w:left="720" w:hanging="360"/>
      </w:pPr>
      <w:rPr>
        <w:rFonts w:ascii="Webdings" w:hAnsi="Webdings" w:cs="Web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F4F16"/>
    <w:multiLevelType w:val="hybridMultilevel"/>
    <w:tmpl w:val="6A6AEFE6"/>
    <w:lvl w:ilvl="0" w:tplc="08090015">
      <w:start w:val="1"/>
      <w:numFmt w:val="upperLetter"/>
      <w:lvlText w:val="%1."/>
      <w:lvlJc w:val="left"/>
      <w:pPr>
        <w:ind w:left="720" w:hanging="360"/>
      </w:pPr>
      <w:rPr>
        <w:rFonts w:hint="default"/>
      </w:rPr>
    </w:lvl>
    <w:lvl w:ilvl="1" w:tplc="DBE20000">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273981"/>
    <w:multiLevelType w:val="hybridMultilevel"/>
    <w:tmpl w:val="8DD2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5B6DDA"/>
    <w:multiLevelType w:val="multilevel"/>
    <w:tmpl w:val="F89C2820"/>
    <w:lvl w:ilvl="0">
      <w:start w:val="1"/>
      <w:numFmt w:val="bullet"/>
      <w:lvlText w:val="●"/>
      <w:lvlJc w:val="left"/>
      <w:pPr>
        <w:ind w:left="1440" w:hanging="360"/>
      </w:pPr>
      <w:rPr>
        <w:rFonts w:ascii="Noto Sans Symbols" w:eastAsia="Noto Sans Symbols" w:hAnsi="Noto Sans Symbols" w:cs="Noto Sans Symbols"/>
        <w:color w:val="4472C4"/>
      </w:r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6F24666"/>
    <w:multiLevelType w:val="multilevel"/>
    <w:tmpl w:val="F89C2820"/>
    <w:lvl w:ilvl="0">
      <w:start w:val="1"/>
      <w:numFmt w:val="bullet"/>
      <w:lvlText w:val="●"/>
      <w:lvlJc w:val="left"/>
      <w:pPr>
        <w:ind w:left="1440" w:hanging="360"/>
      </w:pPr>
      <w:rPr>
        <w:rFonts w:ascii="Noto Sans Symbols" w:eastAsia="Noto Sans Symbols" w:hAnsi="Noto Sans Symbols" w:cs="Noto Sans Symbols"/>
        <w:color w:val="4472C4"/>
      </w:r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DBE086E"/>
    <w:multiLevelType w:val="multilevel"/>
    <w:tmpl w:val="7B12C8C2"/>
    <w:lvl w:ilvl="0">
      <w:start w:val="1"/>
      <w:numFmt w:val="bullet"/>
      <w:lvlText w:val="●"/>
      <w:lvlJc w:val="left"/>
      <w:pPr>
        <w:ind w:left="1440" w:hanging="360"/>
      </w:pPr>
      <w:rPr>
        <w:rFonts w:ascii="Noto Sans Symbols" w:eastAsia="Noto Sans Symbols" w:hAnsi="Noto Sans Symbols" w:cs="Noto Sans Symbols"/>
        <w:color w:val="4472C4"/>
      </w:rPr>
    </w:lvl>
    <w:lvl w:ilvl="1">
      <w:start w:val="1"/>
      <w:numFmt w:val="lowerLetter"/>
      <w:lvlText w:val="%2."/>
      <w:lvlJc w:val="left"/>
      <w:pPr>
        <w:ind w:left="2160" w:hanging="360"/>
      </w:pPr>
      <w:rPr>
        <w:color w:val="000000"/>
      </w:rPr>
    </w:lvl>
    <w:lvl w:ilvl="2">
      <w:start w:val="1"/>
      <w:numFmt w:val="bullet"/>
      <w:lvlText w:val=""/>
      <w:lvlJc w:val="left"/>
      <w:pPr>
        <w:ind w:left="2880" w:hanging="180"/>
      </w:pPr>
      <w:rPr>
        <w:rFonts w:ascii="Symbol" w:hAnsi="Symbol"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E83212F"/>
    <w:multiLevelType w:val="multilevel"/>
    <w:tmpl w:val="D8F81E58"/>
    <w:lvl w:ilvl="0">
      <w:start w:val="1"/>
      <w:numFmt w:val="decimal"/>
      <w:lvlText w:val="%1."/>
      <w:lvlJc w:val="left"/>
      <w:pPr>
        <w:ind w:left="720" w:hanging="360"/>
      </w:pPr>
      <w:rPr>
        <w:rFonts w:hint="default"/>
        <w:color w:val="4472C4"/>
      </w:rPr>
    </w:lvl>
    <w:lvl w:ilvl="1">
      <w:start w:val="1"/>
      <w:numFmt w:val="lowerLetter"/>
      <w:lvlText w:val="%2."/>
      <w:lvlJc w:val="left"/>
      <w:pPr>
        <w:ind w:left="1440" w:hanging="360"/>
      </w:pPr>
      <w:rPr>
        <w:rFonts w:ascii="Calibri" w:eastAsia="Calibri" w:hAnsi="Calibri" w:cs="Calibri"/>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C373EF"/>
    <w:multiLevelType w:val="multilevel"/>
    <w:tmpl w:val="9D5AF802"/>
    <w:lvl w:ilvl="0">
      <w:start w:val="1"/>
      <w:numFmt w:val="bullet"/>
      <w:lvlText w:val=""/>
      <w:lvlJc w:val="left"/>
      <w:pPr>
        <w:ind w:left="360" w:hanging="360"/>
      </w:pPr>
      <w:rPr>
        <w:rFonts w:ascii="Symbol" w:hAnsi="Symbol" w:hint="default"/>
      </w:rPr>
    </w:lvl>
    <w:lvl w:ilvl="1">
      <w:start w:val="1"/>
      <w:numFmt w:val="decimal"/>
      <w:lvlText w:val="%2."/>
      <w:lvlJc w:val="left"/>
      <w:pPr>
        <w:ind w:left="360" w:hanging="360"/>
      </w:pPr>
      <w:rPr>
        <w:color w:val="000000"/>
      </w:rPr>
    </w:lvl>
    <w:lvl w:ilvl="2">
      <w:start w:val="1"/>
      <w:numFmt w:val="decimal"/>
      <w:lvlText w:val="%1.%2.%3."/>
      <w:lvlJc w:val="left"/>
      <w:pPr>
        <w:ind w:left="720" w:hanging="720"/>
      </w:pPr>
      <w:rPr>
        <w:rFonts w:ascii="Calibri" w:eastAsia="Calibri" w:hAnsi="Calibri" w:cs="Calibri"/>
        <w:color w:val="000000"/>
      </w:rPr>
    </w:lvl>
    <w:lvl w:ilvl="3">
      <w:start w:val="1"/>
      <w:numFmt w:val="decimal"/>
      <w:lvlText w:val="%1.%2.%3.%4."/>
      <w:lvlJc w:val="left"/>
      <w:pPr>
        <w:ind w:left="720" w:hanging="720"/>
      </w:pPr>
      <w:rPr>
        <w:rFonts w:ascii="Calibri" w:eastAsia="Calibri" w:hAnsi="Calibri" w:cs="Calibri"/>
        <w:color w:val="000000"/>
      </w:rPr>
    </w:lvl>
    <w:lvl w:ilvl="4">
      <w:start w:val="1"/>
      <w:numFmt w:val="decimal"/>
      <w:lvlText w:val="%1.%2.%3.%4.%5."/>
      <w:lvlJc w:val="left"/>
      <w:pPr>
        <w:ind w:left="1080" w:hanging="1080"/>
      </w:pPr>
      <w:rPr>
        <w:rFonts w:ascii="Calibri" w:eastAsia="Calibri" w:hAnsi="Calibri" w:cs="Calibri"/>
        <w:color w:val="000000"/>
      </w:rPr>
    </w:lvl>
    <w:lvl w:ilvl="5">
      <w:start w:val="1"/>
      <w:numFmt w:val="decimal"/>
      <w:lvlText w:val="%1.%2.%3.%4.%5.%6."/>
      <w:lvlJc w:val="left"/>
      <w:pPr>
        <w:ind w:left="1080" w:hanging="1080"/>
      </w:pPr>
      <w:rPr>
        <w:rFonts w:ascii="Calibri" w:eastAsia="Calibri" w:hAnsi="Calibri" w:cs="Calibri"/>
        <w:color w:val="000000"/>
      </w:rPr>
    </w:lvl>
    <w:lvl w:ilvl="6">
      <w:start w:val="1"/>
      <w:numFmt w:val="decimal"/>
      <w:lvlText w:val="%1.%2.%3.%4.%5.%6.%7."/>
      <w:lvlJc w:val="left"/>
      <w:pPr>
        <w:ind w:left="1440" w:hanging="1440"/>
      </w:pPr>
      <w:rPr>
        <w:rFonts w:ascii="Calibri" w:eastAsia="Calibri" w:hAnsi="Calibri" w:cs="Calibri"/>
        <w:color w:val="000000"/>
      </w:rPr>
    </w:lvl>
    <w:lvl w:ilvl="7">
      <w:start w:val="1"/>
      <w:numFmt w:val="decimal"/>
      <w:lvlText w:val="%1.%2.%3.%4.%5.%6.%7.%8."/>
      <w:lvlJc w:val="left"/>
      <w:pPr>
        <w:ind w:left="1440" w:hanging="1440"/>
      </w:pPr>
      <w:rPr>
        <w:rFonts w:ascii="Calibri" w:eastAsia="Calibri" w:hAnsi="Calibri" w:cs="Calibri"/>
        <w:color w:val="000000"/>
      </w:rPr>
    </w:lvl>
    <w:lvl w:ilvl="8">
      <w:start w:val="1"/>
      <w:numFmt w:val="decimal"/>
      <w:lvlText w:val="%1.%2.%3.%4.%5.%6.%7.%8.%9."/>
      <w:lvlJc w:val="left"/>
      <w:pPr>
        <w:ind w:left="1800" w:hanging="1800"/>
      </w:pPr>
      <w:rPr>
        <w:rFonts w:ascii="Calibri" w:eastAsia="Calibri" w:hAnsi="Calibri" w:cs="Calibri"/>
        <w:color w:val="000000"/>
      </w:rPr>
    </w:lvl>
  </w:abstractNum>
  <w:abstractNum w:abstractNumId="27" w15:restartNumberingAfterBreak="0">
    <w:nsid w:val="639D3D1E"/>
    <w:multiLevelType w:val="hybridMultilevel"/>
    <w:tmpl w:val="E8E6801E"/>
    <w:lvl w:ilvl="0" w:tplc="08090019">
      <w:start w:val="1"/>
      <w:numFmt w:val="lowerLetter"/>
      <w:lvlText w:val="%1."/>
      <w:lvlJc w:val="left"/>
      <w:pPr>
        <w:ind w:left="2707" w:hanging="360"/>
      </w:pPr>
    </w:lvl>
    <w:lvl w:ilvl="1" w:tplc="08090019" w:tentative="1">
      <w:start w:val="1"/>
      <w:numFmt w:val="lowerLetter"/>
      <w:lvlText w:val="%2."/>
      <w:lvlJc w:val="left"/>
      <w:pPr>
        <w:ind w:left="3427" w:hanging="360"/>
      </w:pPr>
    </w:lvl>
    <w:lvl w:ilvl="2" w:tplc="0809001B" w:tentative="1">
      <w:start w:val="1"/>
      <w:numFmt w:val="lowerRoman"/>
      <w:lvlText w:val="%3."/>
      <w:lvlJc w:val="right"/>
      <w:pPr>
        <w:ind w:left="4147" w:hanging="180"/>
      </w:pPr>
    </w:lvl>
    <w:lvl w:ilvl="3" w:tplc="0809000F" w:tentative="1">
      <w:start w:val="1"/>
      <w:numFmt w:val="decimal"/>
      <w:lvlText w:val="%4."/>
      <w:lvlJc w:val="left"/>
      <w:pPr>
        <w:ind w:left="4867" w:hanging="360"/>
      </w:pPr>
    </w:lvl>
    <w:lvl w:ilvl="4" w:tplc="08090019" w:tentative="1">
      <w:start w:val="1"/>
      <w:numFmt w:val="lowerLetter"/>
      <w:lvlText w:val="%5."/>
      <w:lvlJc w:val="left"/>
      <w:pPr>
        <w:ind w:left="5587" w:hanging="360"/>
      </w:pPr>
    </w:lvl>
    <w:lvl w:ilvl="5" w:tplc="0809001B" w:tentative="1">
      <w:start w:val="1"/>
      <w:numFmt w:val="lowerRoman"/>
      <w:lvlText w:val="%6."/>
      <w:lvlJc w:val="right"/>
      <w:pPr>
        <w:ind w:left="6307" w:hanging="180"/>
      </w:pPr>
    </w:lvl>
    <w:lvl w:ilvl="6" w:tplc="0809000F" w:tentative="1">
      <w:start w:val="1"/>
      <w:numFmt w:val="decimal"/>
      <w:lvlText w:val="%7."/>
      <w:lvlJc w:val="left"/>
      <w:pPr>
        <w:ind w:left="7027" w:hanging="360"/>
      </w:pPr>
    </w:lvl>
    <w:lvl w:ilvl="7" w:tplc="08090019" w:tentative="1">
      <w:start w:val="1"/>
      <w:numFmt w:val="lowerLetter"/>
      <w:lvlText w:val="%8."/>
      <w:lvlJc w:val="left"/>
      <w:pPr>
        <w:ind w:left="7747" w:hanging="360"/>
      </w:pPr>
    </w:lvl>
    <w:lvl w:ilvl="8" w:tplc="0809001B" w:tentative="1">
      <w:start w:val="1"/>
      <w:numFmt w:val="lowerRoman"/>
      <w:lvlText w:val="%9."/>
      <w:lvlJc w:val="right"/>
      <w:pPr>
        <w:ind w:left="8467" w:hanging="180"/>
      </w:pPr>
    </w:lvl>
  </w:abstractNum>
  <w:abstractNum w:abstractNumId="28" w15:restartNumberingAfterBreak="0">
    <w:nsid w:val="658C03E6"/>
    <w:multiLevelType w:val="multilevel"/>
    <w:tmpl w:val="9D5AF802"/>
    <w:lvl w:ilvl="0">
      <w:start w:val="1"/>
      <w:numFmt w:val="bullet"/>
      <w:lvlText w:val=""/>
      <w:lvlJc w:val="left"/>
      <w:pPr>
        <w:ind w:left="360" w:hanging="360"/>
      </w:pPr>
      <w:rPr>
        <w:rFonts w:ascii="Symbol" w:hAnsi="Symbol" w:hint="default"/>
      </w:rPr>
    </w:lvl>
    <w:lvl w:ilvl="1">
      <w:start w:val="1"/>
      <w:numFmt w:val="decimal"/>
      <w:lvlText w:val="%2."/>
      <w:lvlJc w:val="left"/>
      <w:pPr>
        <w:ind w:left="360" w:hanging="360"/>
      </w:pPr>
      <w:rPr>
        <w:color w:val="000000"/>
      </w:rPr>
    </w:lvl>
    <w:lvl w:ilvl="2">
      <w:start w:val="1"/>
      <w:numFmt w:val="decimal"/>
      <w:lvlText w:val="%1.%2.%3."/>
      <w:lvlJc w:val="left"/>
      <w:pPr>
        <w:ind w:left="720" w:hanging="720"/>
      </w:pPr>
      <w:rPr>
        <w:rFonts w:ascii="Calibri" w:eastAsia="Calibri" w:hAnsi="Calibri" w:cs="Calibri"/>
        <w:color w:val="000000"/>
      </w:rPr>
    </w:lvl>
    <w:lvl w:ilvl="3">
      <w:start w:val="1"/>
      <w:numFmt w:val="decimal"/>
      <w:lvlText w:val="%1.%2.%3.%4."/>
      <w:lvlJc w:val="left"/>
      <w:pPr>
        <w:ind w:left="720" w:hanging="720"/>
      </w:pPr>
      <w:rPr>
        <w:rFonts w:ascii="Calibri" w:eastAsia="Calibri" w:hAnsi="Calibri" w:cs="Calibri"/>
        <w:color w:val="000000"/>
      </w:rPr>
    </w:lvl>
    <w:lvl w:ilvl="4">
      <w:start w:val="1"/>
      <w:numFmt w:val="decimal"/>
      <w:lvlText w:val="%1.%2.%3.%4.%5."/>
      <w:lvlJc w:val="left"/>
      <w:pPr>
        <w:ind w:left="1080" w:hanging="1080"/>
      </w:pPr>
      <w:rPr>
        <w:rFonts w:ascii="Calibri" w:eastAsia="Calibri" w:hAnsi="Calibri" w:cs="Calibri"/>
        <w:color w:val="000000"/>
      </w:rPr>
    </w:lvl>
    <w:lvl w:ilvl="5">
      <w:start w:val="1"/>
      <w:numFmt w:val="decimal"/>
      <w:lvlText w:val="%1.%2.%3.%4.%5.%6."/>
      <w:lvlJc w:val="left"/>
      <w:pPr>
        <w:ind w:left="1080" w:hanging="1080"/>
      </w:pPr>
      <w:rPr>
        <w:rFonts w:ascii="Calibri" w:eastAsia="Calibri" w:hAnsi="Calibri" w:cs="Calibri"/>
        <w:color w:val="000000"/>
      </w:rPr>
    </w:lvl>
    <w:lvl w:ilvl="6">
      <w:start w:val="1"/>
      <w:numFmt w:val="decimal"/>
      <w:lvlText w:val="%1.%2.%3.%4.%5.%6.%7."/>
      <w:lvlJc w:val="left"/>
      <w:pPr>
        <w:ind w:left="1440" w:hanging="1440"/>
      </w:pPr>
      <w:rPr>
        <w:rFonts w:ascii="Calibri" w:eastAsia="Calibri" w:hAnsi="Calibri" w:cs="Calibri"/>
        <w:color w:val="000000"/>
      </w:rPr>
    </w:lvl>
    <w:lvl w:ilvl="7">
      <w:start w:val="1"/>
      <w:numFmt w:val="decimal"/>
      <w:lvlText w:val="%1.%2.%3.%4.%5.%6.%7.%8."/>
      <w:lvlJc w:val="left"/>
      <w:pPr>
        <w:ind w:left="1440" w:hanging="1440"/>
      </w:pPr>
      <w:rPr>
        <w:rFonts w:ascii="Calibri" w:eastAsia="Calibri" w:hAnsi="Calibri" w:cs="Calibri"/>
        <w:color w:val="000000"/>
      </w:rPr>
    </w:lvl>
    <w:lvl w:ilvl="8">
      <w:start w:val="1"/>
      <w:numFmt w:val="decimal"/>
      <w:lvlText w:val="%1.%2.%3.%4.%5.%6.%7.%8.%9."/>
      <w:lvlJc w:val="left"/>
      <w:pPr>
        <w:ind w:left="1800" w:hanging="1800"/>
      </w:pPr>
      <w:rPr>
        <w:rFonts w:ascii="Calibri" w:eastAsia="Calibri" w:hAnsi="Calibri" w:cs="Calibri"/>
        <w:color w:val="000000"/>
      </w:rPr>
    </w:lvl>
  </w:abstractNum>
  <w:abstractNum w:abstractNumId="29" w15:restartNumberingAfterBreak="0">
    <w:nsid w:val="6F38781A"/>
    <w:multiLevelType w:val="multilevel"/>
    <w:tmpl w:val="AECEC0E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ascii="Calibri" w:eastAsia="Calibri" w:hAnsi="Calibri" w:cs="Calibri"/>
        <w:b w:val="0"/>
        <w:color w:val="000000"/>
      </w:r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844D2B"/>
    <w:multiLevelType w:val="hybridMultilevel"/>
    <w:tmpl w:val="4E6E3102"/>
    <w:lvl w:ilvl="0" w:tplc="1B04F254">
      <w:start w:val="1"/>
      <w:numFmt w:val="decimal"/>
      <w:lvlText w:val="%1)"/>
      <w:lvlJc w:val="left"/>
      <w:pPr>
        <w:ind w:left="1429" w:hanging="360"/>
      </w:pPr>
      <w:rPr>
        <w:rFonts w:ascii="Calibri" w:hAnsi="Calibri" w:cs="Sakkal Majalla" w:hint="default"/>
        <w:sz w:val="28"/>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1" w15:restartNumberingAfterBreak="0">
    <w:nsid w:val="746650A6"/>
    <w:multiLevelType w:val="hybridMultilevel"/>
    <w:tmpl w:val="C38C8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73D3FEC"/>
    <w:multiLevelType w:val="hybridMultilevel"/>
    <w:tmpl w:val="19227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2"/>
  </w:num>
  <w:num w:numId="4">
    <w:abstractNumId w:val="31"/>
  </w:num>
  <w:num w:numId="5">
    <w:abstractNumId w:val="32"/>
  </w:num>
  <w:num w:numId="6">
    <w:abstractNumId w:val="21"/>
  </w:num>
  <w:num w:numId="7">
    <w:abstractNumId w:val="11"/>
  </w:num>
  <w:num w:numId="8">
    <w:abstractNumId w:val="6"/>
  </w:num>
  <w:num w:numId="9">
    <w:abstractNumId w:val="3"/>
  </w:num>
  <w:num w:numId="10">
    <w:abstractNumId w:val="5"/>
  </w:num>
  <w:num w:numId="11">
    <w:abstractNumId w:val="4"/>
  </w:num>
  <w:num w:numId="12">
    <w:abstractNumId w:val="7"/>
  </w:num>
  <w:num w:numId="13">
    <w:abstractNumId w:val="8"/>
  </w:num>
  <w:num w:numId="14">
    <w:abstractNumId w:val="30"/>
  </w:num>
  <w:num w:numId="15">
    <w:abstractNumId w:val="24"/>
  </w:num>
  <w:num w:numId="16">
    <w:abstractNumId w:val="9"/>
  </w:num>
  <w:num w:numId="17">
    <w:abstractNumId w:val="23"/>
  </w:num>
  <w:num w:numId="18">
    <w:abstractNumId w:val="22"/>
  </w:num>
  <w:num w:numId="19">
    <w:abstractNumId w:val="12"/>
  </w:num>
  <w:num w:numId="20">
    <w:abstractNumId w:val="14"/>
  </w:num>
  <w:num w:numId="21">
    <w:abstractNumId w:val="16"/>
  </w:num>
  <w:num w:numId="22">
    <w:abstractNumId w:val="27"/>
  </w:num>
  <w:num w:numId="23">
    <w:abstractNumId w:val="25"/>
  </w:num>
  <w:num w:numId="24">
    <w:abstractNumId w:val="13"/>
  </w:num>
  <w:num w:numId="25">
    <w:abstractNumId w:val="29"/>
  </w:num>
  <w:num w:numId="26">
    <w:abstractNumId w:val="28"/>
  </w:num>
  <w:num w:numId="27">
    <w:abstractNumId w:val="26"/>
  </w:num>
  <w:num w:numId="28">
    <w:abstractNumId w:val="17"/>
  </w:num>
  <w:num w:numId="29">
    <w:abstractNumId w:val="0"/>
  </w:num>
  <w:num w:numId="30">
    <w:abstractNumId w:val="18"/>
  </w:num>
  <w:num w:numId="31">
    <w:abstractNumId w:val="19"/>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05"/>
    <w:rsid w:val="0006169F"/>
    <w:rsid w:val="000B432C"/>
    <w:rsid w:val="000B4836"/>
    <w:rsid w:val="001074D2"/>
    <w:rsid w:val="00181FE9"/>
    <w:rsid w:val="001D2E52"/>
    <w:rsid w:val="00270F0F"/>
    <w:rsid w:val="002C7BA2"/>
    <w:rsid w:val="0031497B"/>
    <w:rsid w:val="003260CA"/>
    <w:rsid w:val="00355E35"/>
    <w:rsid w:val="003C352D"/>
    <w:rsid w:val="004B7DAF"/>
    <w:rsid w:val="004D6B6F"/>
    <w:rsid w:val="004E284D"/>
    <w:rsid w:val="005D4525"/>
    <w:rsid w:val="005F5587"/>
    <w:rsid w:val="00643FD7"/>
    <w:rsid w:val="00660B8A"/>
    <w:rsid w:val="00695380"/>
    <w:rsid w:val="006A214F"/>
    <w:rsid w:val="006D291F"/>
    <w:rsid w:val="00730AE2"/>
    <w:rsid w:val="00736407"/>
    <w:rsid w:val="00782F1F"/>
    <w:rsid w:val="007D755B"/>
    <w:rsid w:val="00832751"/>
    <w:rsid w:val="008A648E"/>
    <w:rsid w:val="008E396E"/>
    <w:rsid w:val="00984A0F"/>
    <w:rsid w:val="009B74DE"/>
    <w:rsid w:val="00A03E3B"/>
    <w:rsid w:val="00A10404"/>
    <w:rsid w:val="00A15DB0"/>
    <w:rsid w:val="00A35A2B"/>
    <w:rsid w:val="00A7712C"/>
    <w:rsid w:val="00B21AD5"/>
    <w:rsid w:val="00C2199F"/>
    <w:rsid w:val="00C227A3"/>
    <w:rsid w:val="00C671A4"/>
    <w:rsid w:val="00C80016"/>
    <w:rsid w:val="00CD4405"/>
    <w:rsid w:val="00D10946"/>
    <w:rsid w:val="00D37899"/>
    <w:rsid w:val="00D449F6"/>
    <w:rsid w:val="00DB359F"/>
    <w:rsid w:val="00DD5DF0"/>
    <w:rsid w:val="00DD72D2"/>
    <w:rsid w:val="00E10D46"/>
    <w:rsid w:val="00E24C17"/>
    <w:rsid w:val="00E25C8A"/>
    <w:rsid w:val="00E3675B"/>
    <w:rsid w:val="00E87DE4"/>
    <w:rsid w:val="00EB6B75"/>
    <w:rsid w:val="00EC1C93"/>
    <w:rsid w:val="00EE7EE8"/>
    <w:rsid w:val="00F313EE"/>
    <w:rsid w:val="00FA3C8E"/>
    <w:rsid w:val="00FB0860"/>
    <w:rsid w:val="00FF1B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3F97"/>
  <w15:chartTrackingRefBased/>
  <w15:docId w15:val="{06B75532-ACCA-4058-BD49-FC459D2B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2F1F"/>
    <w:pPr>
      <w:keepNext/>
      <w:keepLines/>
      <w:numPr>
        <w:numId w:val="16"/>
      </w:numPr>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Heading2">
    <w:name w:val="heading 2"/>
    <w:basedOn w:val="Normal"/>
    <w:next w:val="Normal"/>
    <w:link w:val="Heading2Char"/>
    <w:unhideWhenUsed/>
    <w:qFormat/>
    <w:rsid w:val="00782F1F"/>
    <w:pPr>
      <w:keepNext/>
      <w:numPr>
        <w:ilvl w:val="1"/>
        <w:numId w:val="16"/>
      </w:numPr>
      <w:spacing w:before="360" w:after="180" w:line="240" w:lineRule="auto"/>
      <w:jc w:val="both"/>
      <w:outlineLvl w:val="1"/>
    </w:pPr>
    <w:rPr>
      <w:rFonts w:ascii="Calibri" w:eastAsia="Times New Roman" w:hAnsi="Calibri" w:cs="Arial"/>
      <w:bCs/>
      <w:iCs/>
      <w:color w:val="4472C4" w:themeColor="accent1"/>
      <w:sz w:val="24"/>
      <w:szCs w:val="28"/>
      <w:lang w:val="en-US" w:eastAsia="it-IT"/>
    </w:rPr>
  </w:style>
  <w:style w:type="paragraph" w:styleId="Heading3">
    <w:name w:val="heading 3"/>
    <w:basedOn w:val="Normal"/>
    <w:next w:val="Normal"/>
    <w:link w:val="Heading3Char"/>
    <w:uiPriority w:val="9"/>
    <w:unhideWhenUsed/>
    <w:qFormat/>
    <w:rsid w:val="00782F1F"/>
    <w:pPr>
      <w:keepNext/>
      <w:keepLines/>
      <w:numPr>
        <w:ilvl w:val="2"/>
        <w:numId w:val="16"/>
      </w:numPr>
      <w:spacing w:before="200" w:after="0" w:line="276" w:lineRule="auto"/>
      <w:outlineLvl w:val="2"/>
    </w:pPr>
    <w:rPr>
      <w:rFonts w:asciiTheme="majorHAnsi" w:eastAsiaTheme="majorEastAsia" w:hAnsiTheme="majorHAnsi" w:cstheme="majorBidi"/>
      <w:b/>
      <w:bCs/>
      <w:color w:val="4472C4" w:themeColor="accent1"/>
      <w:lang w:val="en-US"/>
    </w:rPr>
  </w:style>
  <w:style w:type="paragraph" w:styleId="Heading4">
    <w:name w:val="heading 4"/>
    <w:basedOn w:val="Normal"/>
    <w:next w:val="Normal"/>
    <w:link w:val="Heading4Char"/>
    <w:uiPriority w:val="9"/>
    <w:unhideWhenUsed/>
    <w:qFormat/>
    <w:rsid w:val="00782F1F"/>
    <w:pPr>
      <w:keepNext/>
      <w:keepLines/>
      <w:numPr>
        <w:ilvl w:val="3"/>
        <w:numId w:val="16"/>
      </w:numPr>
      <w:spacing w:before="200" w:after="0" w:line="276" w:lineRule="auto"/>
      <w:outlineLvl w:val="3"/>
    </w:pPr>
    <w:rPr>
      <w:rFonts w:asciiTheme="majorHAnsi" w:eastAsiaTheme="majorEastAsia" w:hAnsiTheme="majorHAnsi" w:cstheme="majorBidi"/>
      <w:b/>
      <w:bCs/>
      <w:i/>
      <w:iCs/>
      <w:color w:val="4472C4" w:themeColor="accent1"/>
      <w:lang w:val="en-US"/>
    </w:rPr>
  </w:style>
  <w:style w:type="paragraph" w:styleId="Heading5">
    <w:name w:val="heading 5"/>
    <w:basedOn w:val="Normal"/>
    <w:next w:val="Normal"/>
    <w:link w:val="Heading5Char"/>
    <w:uiPriority w:val="9"/>
    <w:semiHidden/>
    <w:unhideWhenUsed/>
    <w:qFormat/>
    <w:rsid w:val="00782F1F"/>
    <w:pPr>
      <w:keepNext/>
      <w:keepLines/>
      <w:numPr>
        <w:ilvl w:val="4"/>
        <w:numId w:val="16"/>
      </w:numPr>
      <w:spacing w:before="200" w:after="0" w:line="276" w:lineRule="auto"/>
      <w:outlineLvl w:val="4"/>
    </w:pPr>
    <w:rPr>
      <w:rFonts w:asciiTheme="majorHAnsi" w:eastAsiaTheme="majorEastAsia" w:hAnsiTheme="majorHAnsi" w:cstheme="majorBidi"/>
      <w:color w:val="1F3763" w:themeColor="accent1" w:themeShade="7F"/>
      <w:lang w:val="en-US"/>
    </w:rPr>
  </w:style>
  <w:style w:type="paragraph" w:styleId="Heading6">
    <w:name w:val="heading 6"/>
    <w:basedOn w:val="Normal"/>
    <w:next w:val="Normal"/>
    <w:link w:val="Heading6Char"/>
    <w:uiPriority w:val="9"/>
    <w:semiHidden/>
    <w:unhideWhenUsed/>
    <w:qFormat/>
    <w:rsid w:val="00782F1F"/>
    <w:pPr>
      <w:keepNext/>
      <w:keepLines/>
      <w:numPr>
        <w:ilvl w:val="5"/>
        <w:numId w:val="16"/>
      </w:numPr>
      <w:spacing w:before="200" w:after="0" w:line="276" w:lineRule="auto"/>
      <w:outlineLvl w:val="5"/>
    </w:pPr>
    <w:rPr>
      <w:rFonts w:asciiTheme="majorHAnsi" w:eastAsiaTheme="majorEastAsia" w:hAnsiTheme="majorHAnsi" w:cstheme="majorBidi"/>
      <w:i/>
      <w:iCs/>
      <w:color w:val="1F3763" w:themeColor="accent1" w:themeShade="7F"/>
      <w:lang w:val="en-US"/>
    </w:rPr>
  </w:style>
  <w:style w:type="paragraph" w:styleId="Heading7">
    <w:name w:val="heading 7"/>
    <w:basedOn w:val="Normal"/>
    <w:next w:val="Normal"/>
    <w:link w:val="Heading7Char"/>
    <w:uiPriority w:val="9"/>
    <w:semiHidden/>
    <w:unhideWhenUsed/>
    <w:qFormat/>
    <w:rsid w:val="00782F1F"/>
    <w:pPr>
      <w:keepNext/>
      <w:keepLines/>
      <w:numPr>
        <w:ilvl w:val="6"/>
        <w:numId w:val="16"/>
      </w:numPr>
      <w:spacing w:before="200" w:after="0" w:line="276"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782F1F"/>
    <w:pPr>
      <w:keepNext/>
      <w:keepLines/>
      <w:numPr>
        <w:ilvl w:val="7"/>
        <w:numId w:val="16"/>
      </w:numPr>
      <w:spacing w:before="200" w:after="0" w:line="276"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782F1F"/>
    <w:pPr>
      <w:keepNext/>
      <w:keepLines/>
      <w:numPr>
        <w:ilvl w:val="8"/>
        <w:numId w:val="16"/>
      </w:numPr>
      <w:spacing w:before="200" w:after="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405"/>
    <w:pPr>
      <w:ind w:left="720"/>
      <w:contextualSpacing/>
    </w:pPr>
  </w:style>
  <w:style w:type="paragraph" w:styleId="NoSpacing">
    <w:name w:val="No Spacing"/>
    <w:uiPriority w:val="1"/>
    <w:qFormat/>
    <w:rsid w:val="005D4525"/>
    <w:pPr>
      <w:spacing w:after="0" w:line="240" w:lineRule="auto"/>
    </w:pPr>
    <w:rPr>
      <w:lang w:val="en-US"/>
    </w:rPr>
  </w:style>
  <w:style w:type="character" w:customStyle="1" w:styleId="Heading1Char">
    <w:name w:val="Heading 1 Char"/>
    <w:basedOn w:val="DefaultParagraphFont"/>
    <w:link w:val="Heading1"/>
    <w:uiPriority w:val="9"/>
    <w:rsid w:val="00782F1F"/>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rsid w:val="00782F1F"/>
    <w:rPr>
      <w:rFonts w:ascii="Calibri" w:eastAsia="Times New Roman" w:hAnsi="Calibri" w:cs="Arial"/>
      <w:bCs/>
      <w:iCs/>
      <w:color w:val="4472C4" w:themeColor="accent1"/>
      <w:sz w:val="24"/>
      <w:szCs w:val="28"/>
      <w:lang w:val="en-US" w:eastAsia="it-IT"/>
    </w:rPr>
  </w:style>
  <w:style w:type="character" w:customStyle="1" w:styleId="Heading3Char">
    <w:name w:val="Heading 3 Char"/>
    <w:basedOn w:val="DefaultParagraphFont"/>
    <w:link w:val="Heading3"/>
    <w:uiPriority w:val="9"/>
    <w:rsid w:val="00782F1F"/>
    <w:rPr>
      <w:rFonts w:asciiTheme="majorHAnsi" w:eastAsiaTheme="majorEastAsia" w:hAnsiTheme="majorHAnsi" w:cstheme="majorBidi"/>
      <w:b/>
      <w:bCs/>
      <w:color w:val="4472C4" w:themeColor="accent1"/>
      <w:lang w:val="en-US"/>
    </w:rPr>
  </w:style>
  <w:style w:type="character" w:customStyle="1" w:styleId="Heading4Char">
    <w:name w:val="Heading 4 Char"/>
    <w:basedOn w:val="DefaultParagraphFont"/>
    <w:link w:val="Heading4"/>
    <w:uiPriority w:val="9"/>
    <w:rsid w:val="00782F1F"/>
    <w:rPr>
      <w:rFonts w:asciiTheme="majorHAnsi" w:eastAsiaTheme="majorEastAsia" w:hAnsiTheme="majorHAnsi" w:cstheme="majorBidi"/>
      <w:b/>
      <w:bCs/>
      <w:i/>
      <w:iCs/>
      <w:color w:val="4472C4" w:themeColor="accent1"/>
      <w:lang w:val="en-US"/>
    </w:rPr>
  </w:style>
  <w:style w:type="character" w:customStyle="1" w:styleId="Heading5Char">
    <w:name w:val="Heading 5 Char"/>
    <w:basedOn w:val="DefaultParagraphFont"/>
    <w:link w:val="Heading5"/>
    <w:uiPriority w:val="9"/>
    <w:semiHidden/>
    <w:rsid w:val="00782F1F"/>
    <w:rPr>
      <w:rFonts w:asciiTheme="majorHAnsi" w:eastAsiaTheme="majorEastAsia" w:hAnsiTheme="majorHAnsi" w:cstheme="majorBidi"/>
      <w:color w:val="1F3763" w:themeColor="accent1" w:themeShade="7F"/>
      <w:lang w:val="en-US"/>
    </w:rPr>
  </w:style>
  <w:style w:type="character" w:customStyle="1" w:styleId="Heading6Char">
    <w:name w:val="Heading 6 Char"/>
    <w:basedOn w:val="DefaultParagraphFont"/>
    <w:link w:val="Heading6"/>
    <w:uiPriority w:val="9"/>
    <w:semiHidden/>
    <w:rsid w:val="00782F1F"/>
    <w:rPr>
      <w:rFonts w:asciiTheme="majorHAnsi" w:eastAsiaTheme="majorEastAsia" w:hAnsiTheme="majorHAnsi" w:cstheme="majorBidi"/>
      <w:i/>
      <w:iCs/>
      <w:color w:val="1F3763" w:themeColor="accent1" w:themeShade="7F"/>
      <w:lang w:val="en-US"/>
    </w:rPr>
  </w:style>
  <w:style w:type="character" w:customStyle="1" w:styleId="Heading7Char">
    <w:name w:val="Heading 7 Char"/>
    <w:basedOn w:val="DefaultParagraphFont"/>
    <w:link w:val="Heading7"/>
    <w:uiPriority w:val="9"/>
    <w:semiHidden/>
    <w:rsid w:val="00782F1F"/>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782F1F"/>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782F1F"/>
    <w:rPr>
      <w:rFonts w:asciiTheme="majorHAnsi" w:eastAsiaTheme="majorEastAsia" w:hAnsiTheme="majorHAnsi" w:cstheme="majorBidi"/>
      <w:i/>
      <w:iCs/>
      <w:color w:val="404040" w:themeColor="text1" w:themeTint="BF"/>
      <w:sz w:val="20"/>
      <w:szCs w:val="20"/>
      <w:lang w:val="en-US"/>
    </w:rPr>
  </w:style>
  <w:style w:type="paragraph" w:styleId="Header">
    <w:name w:val="header"/>
    <w:basedOn w:val="Normal"/>
    <w:link w:val="HeaderChar"/>
    <w:uiPriority w:val="99"/>
    <w:unhideWhenUsed/>
    <w:rsid w:val="00C21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99F"/>
  </w:style>
  <w:style w:type="paragraph" w:styleId="Footer">
    <w:name w:val="footer"/>
    <w:basedOn w:val="Normal"/>
    <w:link w:val="FooterChar"/>
    <w:uiPriority w:val="99"/>
    <w:unhideWhenUsed/>
    <w:rsid w:val="00C21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99F"/>
  </w:style>
  <w:style w:type="paragraph" w:styleId="BalloonText">
    <w:name w:val="Balloon Text"/>
    <w:basedOn w:val="Normal"/>
    <w:link w:val="BalloonTextChar"/>
    <w:uiPriority w:val="99"/>
    <w:semiHidden/>
    <w:unhideWhenUsed/>
    <w:rsid w:val="000B4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Webdings">
    <w:panose1 w:val="05030102010509060703"/>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5D"/>
    <w:rsid w:val="000C425D"/>
    <w:rsid w:val="00C81B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227DE052C94FABBCCAD3B80FC29DDA">
    <w:name w:val="5B227DE052C94FABBCCAD3B80FC29DDA"/>
    <w:rsid w:val="000C42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Nourhan Ahmed Mohamed Ahmed Sultan</dc:creator>
  <cp:keywords/>
  <dc:description/>
  <cp:lastModifiedBy>hp</cp:lastModifiedBy>
  <cp:revision>7</cp:revision>
  <cp:lastPrinted>2021-09-20T05:31:00Z</cp:lastPrinted>
  <dcterms:created xsi:type="dcterms:W3CDTF">2021-09-20T05:05:00Z</dcterms:created>
  <dcterms:modified xsi:type="dcterms:W3CDTF">2021-09-20T05:32:00Z</dcterms:modified>
</cp:coreProperties>
</file>