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D022" w14:textId="4D387337" w:rsidR="00600B99" w:rsidRPr="00600B99" w:rsidRDefault="00600B99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color w:val="020202"/>
          <w:sz w:val="22"/>
          <w:lang w:val="en-US"/>
        </w:rPr>
      </w:pPr>
      <w:r>
        <w:rPr>
          <w:rFonts w:asciiTheme="minorHAnsi" w:hAnsiTheme="minorHAnsi" w:cstheme="minorHAnsi"/>
          <w:b/>
          <w:color w:val="020202"/>
          <w:sz w:val="22"/>
          <w:lang w:val="en-US"/>
        </w:rPr>
        <w:t>Strategic national p</w:t>
      </w:r>
      <w:r w:rsidRPr="00600B99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rogram for the </w:t>
      </w:r>
      <w:r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development of </w:t>
      </w:r>
      <w:r w:rsidRPr="00600B99">
        <w:rPr>
          <w:rFonts w:asciiTheme="minorHAnsi" w:hAnsiTheme="minorHAnsi" w:cstheme="minorHAnsi"/>
          <w:b/>
          <w:color w:val="020202"/>
          <w:sz w:val="22"/>
          <w:lang w:val="en-US"/>
        </w:rPr>
        <w:t>sustainable food systems</w:t>
      </w:r>
      <w:r w:rsidR="002D61F1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by 2030</w:t>
      </w:r>
      <w:r w:rsidRPr="00600B99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in the Kyrgyz Republic</w:t>
      </w:r>
    </w:p>
    <w:p w14:paraId="0F7CFF90" w14:textId="3694F3AE" w:rsidR="008304C4" w:rsidRPr="001D2037" w:rsidRDefault="00C920EC" w:rsidP="001D2037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20202"/>
          <w:sz w:val="22"/>
          <w:lang w:val="en-US"/>
        </w:rPr>
      </w:pPr>
      <w:r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1. </w:t>
      </w:r>
      <w:r w:rsidR="00600B99" w:rsidRPr="00C920EC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Food systems </w:t>
      </w:r>
      <w:r w:rsidRPr="00C920EC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objectives and assessment in </w:t>
      </w:r>
      <w:r w:rsidR="002D61F1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the </w:t>
      </w:r>
      <w:r w:rsidRPr="00C920EC">
        <w:rPr>
          <w:rFonts w:asciiTheme="minorHAnsi" w:hAnsiTheme="minorHAnsi" w:cstheme="minorHAnsi"/>
          <w:b/>
          <w:color w:val="020202"/>
          <w:sz w:val="22"/>
          <w:lang w:val="en-US"/>
        </w:rPr>
        <w:t>Kyrgyz Rep</w:t>
      </w:r>
      <w:r w:rsidR="002D61F1">
        <w:rPr>
          <w:rFonts w:asciiTheme="minorHAnsi" w:hAnsiTheme="minorHAnsi" w:cstheme="minorHAnsi"/>
          <w:b/>
          <w:color w:val="020202"/>
          <w:sz w:val="22"/>
          <w:lang w:val="en-US"/>
        </w:rPr>
        <w:t>u</w:t>
      </w:r>
      <w:r w:rsidRPr="00C920EC">
        <w:rPr>
          <w:rFonts w:asciiTheme="minorHAnsi" w:hAnsiTheme="minorHAnsi" w:cstheme="minorHAnsi"/>
          <w:b/>
          <w:color w:val="020202"/>
          <w:sz w:val="22"/>
          <w:lang w:val="en-US"/>
        </w:rPr>
        <w:t>blic</w:t>
      </w:r>
    </w:p>
    <w:p w14:paraId="653C2F2C" w14:textId="39E7DFAF" w:rsidR="00422A5A" w:rsidRDefault="00422A5A" w:rsidP="00422A5A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ky-KG"/>
        </w:rPr>
      </w:pPr>
      <w:r w:rsidRPr="001A5EC4">
        <w:rPr>
          <w:rFonts w:asciiTheme="minorHAnsi" w:hAnsiTheme="minorHAnsi" w:cstheme="minorHAnsi"/>
          <w:sz w:val="22"/>
          <w:lang w:val="en-US"/>
        </w:rPr>
        <w:t xml:space="preserve">The Kyrgyz Republic </w:t>
      </w:r>
      <w:r w:rsidR="002D61F1">
        <w:rPr>
          <w:rFonts w:asciiTheme="minorHAnsi" w:hAnsiTheme="minorHAnsi" w:cstheme="minorHAnsi"/>
          <w:sz w:val="22"/>
          <w:lang w:val="en-US"/>
        </w:rPr>
        <w:t>has</w:t>
      </w:r>
      <w:r w:rsidRPr="001A5EC4">
        <w:rPr>
          <w:rFonts w:asciiTheme="minorHAnsi" w:hAnsiTheme="minorHAnsi" w:cstheme="minorHAnsi"/>
          <w:sz w:val="22"/>
          <w:lang w:val="en-US"/>
        </w:rPr>
        <w:t xml:space="preserve"> a </w:t>
      </w:r>
      <w:r>
        <w:rPr>
          <w:rFonts w:asciiTheme="minorHAnsi" w:hAnsiTheme="minorHAnsi" w:cstheme="minorHAnsi"/>
          <w:sz w:val="22"/>
          <w:lang w:val="en-US"/>
        </w:rPr>
        <w:t xml:space="preserve">liberal trade regime and open investment climate, while </w:t>
      </w:r>
      <w:r w:rsidR="002D61F1">
        <w:rPr>
          <w:rFonts w:asciiTheme="minorHAnsi" w:hAnsiTheme="minorHAnsi" w:cstheme="minorHAnsi"/>
          <w:sz w:val="22"/>
          <w:lang w:val="en-US"/>
        </w:rPr>
        <w:t xml:space="preserve">the </w:t>
      </w:r>
      <w:r>
        <w:rPr>
          <w:rFonts w:asciiTheme="minorHAnsi" w:hAnsiTheme="minorHAnsi" w:cstheme="minorHAnsi"/>
          <w:sz w:val="22"/>
          <w:lang w:val="en-US"/>
        </w:rPr>
        <w:t>food trade balance is ne</w:t>
      </w:r>
      <w:r w:rsidRPr="001A5EC4">
        <w:rPr>
          <w:rFonts w:asciiTheme="minorHAnsi" w:hAnsiTheme="minorHAnsi" w:cstheme="minorHAnsi"/>
          <w:sz w:val="22"/>
          <w:lang w:val="en-US"/>
        </w:rPr>
        <w:t xml:space="preserve">gative. </w:t>
      </w:r>
      <w:r w:rsidR="002D61F1">
        <w:rPr>
          <w:rFonts w:asciiTheme="minorHAnsi" w:hAnsiTheme="minorHAnsi" w:cstheme="minorHAnsi"/>
          <w:sz w:val="22"/>
          <w:lang w:val="en-US"/>
        </w:rPr>
        <w:t>The c</w:t>
      </w:r>
      <w:r>
        <w:rPr>
          <w:rFonts w:asciiTheme="minorHAnsi" w:hAnsiTheme="minorHAnsi" w:cstheme="minorHAnsi"/>
          <w:sz w:val="22"/>
          <w:lang w:val="en-US"/>
        </w:rPr>
        <w:t xml:space="preserve">ountry </w:t>
      </w:r>
      <w:r w:rsidRPr="001A5EC4">
        <w:rPr>
          <w:rFonts w:asciiTheme="minorHAnsi" w:hAnsiTheme="minorHAnsi" w:cstheme="minorHAnsi"/>
          <w:sz w:val="22"/>
          <w:lang w:val="en-US"/>
        </w:rPr>
        <w:t>is characterized by a mountainous landscape with limited arable land</w:t>
      </w:r>
      <w:r>
        <w:rPr>
          <w:rFonts w:asciiTheme="minorHAnsi" w:hAnsiTheme="minorHAnsi" w:cstheme="minorHAnsi"/>
          <w:sz w:val="22"/>
          <w:lang w:val="en-US"/>
        </w:rPr>
        <w:t>s</w:t>
      </w:r>
      <w:r w:rsidRPr="001A5EC4">
        <w:rPr>
          <w:rFonts w:asciiTheme="minorHAnsi" w:hAnsiTheme="minorHAnsi" w:cstheme="minorHAnsi"/>
          <w:sz w:val="22"/>
          <w:lang w:val="en-US"/>
        </w:rPr>
        <w:t xml:space="preserve"> and </w:t>
      </w:r>
      <w:r>
        <w:rPr>
          <w:rFonts w:asciiTheme="minorHAnsi" w:hAnsiTheme="minorHAnsi" w:cstheme="minorHAnsi"/>
          <w:sz w:val="22"/>
          <w:lang w:val="en-US"/>
        </w:rPr>
        <w:t>substantial w</w:t>
      </w:r>
      <w:r w:rsidRPr="001A5EC4">
        <w:rPr>
          <w:rFonts w:asciiTheme="minorHAnsi" w:hAnsiTheme="minorHAnsi" w:cstheme="minorHAnsi"/>
          <w:sz w:val="22"/>
          <w:lang w:val="en-US"/>
        </w:rPr>
        <w:t xml:space="preserve">ater resources unevenly distributed over the territory. The country has experienced several food shocks over the past three decades. The </w:t>
      </w:r>
      <w:r w:rsidR="002D61F1">
        <w:rPr>
          <w:rFonts w:asciiTheme="minorHAnsi" w:hAnsiTheme="minorHAnsi" w:cstheme="minorHAnsi"/>
          <w:sz w:val="22"/>
          <w:lang w:val="en-US"/>
        </w:rPr>
        <w:t>severe crisis accompanied the transition to independence in the 90s of the 20</w:t>
      </w:r>
      <w:r w:rsidR="002D61F1" w:rsidRPr="00CF1339">
        <w:rPr>
          <w:rFonts w:asciiTheme="minorHAnsi" w:hAnsiTheme="minorHAnsi" w:cstheme="minorHAnsi"/>
          <w:sz w:val="22"/>
          <w:vertAlign w:val="superscript"/>
          <w:lang w:val="en-US"/>
        </w:rPr>
        <w:t>th</w:t>
      </w:r>
      <w:r w:rsidR="002D61F1">
        <w:rPr>
          <w:rFonts w:asciiTheme="minorHAnsi" w:hAnsiTheme="minorHAnsi" w:cstheme="minorHAnsi"/>
          <w:sz w:val="22"/>
          <w:lang w:val="en-US"/>
        </w:rPr>
        <w:t xml:space="preserve"> </w:t>
      </w:r>
      <w:proofErr w:type="gramStart"/>
      <w:r w:rsidR="002D61F1">
        <w:rPr>
          <w:rFonts w:asciiTheme="minorHAnsi" w:hAnsiTheme="minorHAnsi" w:cstheme="minorHAnsi"/>
          <w:sz w:val="22"/>
          <w:lang w:val="en-US"/>
        </w:rPr>
        <w:t>century</w:t>
      </w:r>
      <w:proofErr w:type="gramEnd"/>
      <w:r w:rsidR="002D61F1">
        <w:rPr>
          <w:rFonts w:asciiTheme="minorHAnsi" w:hAnsiTheme="minorHAnsi" w:cstheme="minorHAnsi"/>
          <w:sz w:val="22"/>
          <w:lang w:val="en-US"/>
        </w:rPr>
        <w:t xml:space="preserve">. Kyrgyzstan faces a </w:t>
      </w:r>
      <w:r w:rsidRPr="001A5EC4">
        <w:rPr>
          <w:rFonts w:asciiTheme="minorHAnsi" w:hAnsiTheme="minorHAnsi" w:cstheme="minorHAnsi"/>
          <w:sz w:val="22"/>
          <w:lang w:val="en-US"/>
        </w:rPr>
        <w:t xml:space="preserve">sharp decline </w:t>
      </w:r>
      <w:r w:rsidR="002D61F1">
        <w:rPr>
          <w:rFonts w:asciiTheme="minorHAnsi" w:hAnsiTheme="minorHAnsi" w:cstheme="minorHAnsi"/>
          <w:sz w:val="22"/>
          <w:lang w:val="en-US"/>
        </w:rPr>
        <w:t>in</w:t>
      </w:r>
      <w:r>
        <w:rPr>
          <w:rFonts w:asciiTheme="minorHAnsi" w:hAnsiTheme="minorHAnsi" w:cstheme="minorHAnsi"/>
          <w:sz w:val="22"/>
          <w:lang w:val="en-US"/>
        </w:rPr>
        <w:t xml:space="preserve"> </w:t>
      </w:r>
      <w:r w:rsidRPr="001A5EC4">
        <w:rPr>
          <w:rFonts w:asciiTheme="minorHAnsi" w:hAnsiTheme="minorHAnsi" w:cstheme="minorHAnsi"/>
          <w:sz w:val="22"/>
          <w:lang w:val="en-US"/>
        </w:rPr>
        <w:t>the</w:t>
      </w:r>
      <w:r>
        <w:rPr>
          <w:rFonts w:asciiTheme="minorHAnsi" w:hAnsiTheme="minorHAnsi" w:cstheme="minorHAnsi"/>
          <w:sz w:val="22"/>
          <w:lang w:val="en-US"/>
        </w:rPr>
        <w:t xml:space="preserve"> national</w:t>
      </w:r>
      <w:r w:rsidRPr="001A5EC4">
        <w:rPr>
          <w:rFonts w:asciiTheme="minorHAnsi" w:hAnsiTheme="minorHAnsi" w:cstheme="minorHAnsi"/>
          <w:sz w:val="22"/>
          <w:lang w:val="en-US"/>
        </w:rPr>
        <w:t xml:space="preserve"> economy, impoverishment of </w:t>
      </w:r>
      <w:r>
        <w:rPr>
          <w:rFonts w:asciiTheme="minorHAnsi" w:hAnsiTheme="minorHAnsi" w:cstheme="minorHAnsi"/>
          <w:sz w:val="22"/>
          <w:lang w:val="en-US"/>
        </w:rPr>
        <w:t>population</w:t>
      </w:r>
      <w:r w:rsidRPr="001A5EC4">
        <w:rPr>
          <w:rFonts w:asciiTheme="minorHAnsi" w:hAnsiTheme="minorHAnsi" w:cstheme="minorHAnsi"/>
          <w:sz w:val="22"/>
          <w:lang w:val="en-US"/>
        </w:rPr>
        <w:t>s</w:t>
      </w:r>
      <w:r w:rsidR="002D61F1">
        <w:rPr>
          <w:rFonts w:asciiTheme="minorHAnsi" w:hAnsiTheme="minorHAnsi" w:cstheme="minorHAnsi"/>
          <w:sz w:val="22"/>
          <w:lang w:val="en-US"/>
        </w:rPr>
        <w:t>,</w:t>
      </w:r>
      <w:r w:rsidRPr="001A5EC4">
        <w:rPr>
          <w:rFonts w:asciiTheme="minorHAnsi" w:hAnsiTheme="minorHAnsi" w:cstheme="minorHAnsi"/>
          <w:sz w:val="22"/>
          <w:lang w:val="en-US"/>
        </w:rPr>
        <w:t xml:space="preserve"> and an acute shortage of food.</w:t>
      </w:r>
      <w:r>
        <w:rPr>
          <w:rFonts w:asciiTheme="minorHAnsi" w:hAnsiTheme="minorHAnsi" w:cstheme="minorHAnsi"/>
          <w:sz w:val="22"/>
          <w:lang w:val="en-US"/>
        </w:rPr>
        <w:t xml:space="preserve"> </w:t>
      </w:r>
      <w:r w:rsidRPr="001A5EC4">
        <w:rPr>
          <w:rFonts w:asciiTheme="minorHAnsi" w:hAnsiTheme="minorHAnsi" w:cstheme="minorHAnsi"/>
          <w:sz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>A</w:t>
      </w:r>
      <w:r w:rsidRPr="001A5EC4">
        <w:rPr>
          <w:rFonts w:asciiTheme="minorHAnsi" w:hAnsiTheme="minorHAnsi" w:cstheme="minorHAnsi"/>
          <w:sz w:val="22"/>
          <w:lang w:val="en-US"/>
        </w:rPr>
        <w:t xml:space="preserve">grarian reform </w:t>
      </w:r>
      <w:r w:rsidR="002D61F1">
        <w:rPr>
          <w:rFonts w:asciiTheme="minorHAnsi" w:hAnsiTheme="minorHAnsi" w:cstheme="minorHAnsi"/>
          <w:sz w:val="22"/>
          <w:lang w:val="en-US"/>
        </w:rPr>
        <w:t xml:space="preserve">was </w:t>
      </w:r>
      <w:r w:rsidRPr="001A5EC4">
        <w:rPr>
          <w:rFonts w:asciiTheme="minorHAnsi" w:hAnsiTheme="minorHAnsi" w:cstheme="minorHAnsi"/>
          <w:sz w:val="22"/>
          <w:lang w:val="en-US"/>
        </w:rPr>
        <w:t>carried out</w:t>
      </w:r>
      <w:r w:rsidRPr="00422A5A">
        <w:rPr>
          <w:rFonts w:asciiTheme="minorHAnsi" w:hAnsiTheme="minorHAnsi" w:cstheme="minorHAnsi"/>
          <w:sz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>d</w:t>
      </w:r>
      <w:r w:rsidRPr="001A5EC4">
        <w:rPr>
          <w:rFonts w:asciiTheme="minorHAnsi" w:hAnsiTheme="minorHAnsi" w:cstheme="minorHAnsi"/>
          <w:sz w:val="22"/>
          <w:lang w:val="en-US"/>
        </w:rPr>
        <w:t>uring this period</w:t>
      </w:r>
      <w:r>
        <w:rPr>
          <w:rFonts w:asciiTheme="minorHAnsi" w:hAnsiTheme="minorHAnsi" w:cstheme="minorHAnsi"/>
          <w:sz w:val="22"/>
          <w:lang w:val="en-US"/>
        </w:rPr>
        <w:t>. It allows recover</w:t>
      </w:r>
      <w:r w:rsidR="002D61F1">
        <w:rPr>
          <w:rFonts w:asciiTheme="minorHAnsi" w:hAnsiTheme="minorHAnsi" w:cstheme="minorHAnsi"/>
          <w:sz w:val="22"/>
          <w:lang w:val="en-US"/>
        </w:rPr>
        <w:t>y</w:t>
      </w:r>
      <w:r>
        <w:rPr>
          <w:rFonts w:asciiTheme="minorHAnsi" w:hAnsiTheme="minorHAnsi" w:cstheme="minorHAnsi"/>
          <w:sz w:val="22"/>
          <w:lang w:val="en-US"/>
        </w:rPr>
        <w:t xml:space="preserve"> and increase</w:t>
      </w:r>
      <w:r w:rsidR="002D61F1">
        <w:rPr>
          <w:rFonts w:asciiTheme="minorHAnsi" w:hAnsiTheme="minorHAnsi" w:cstheme="minorHAnsi"/>
          <w:sz w:val="22"/>
          <w:lang w:val="en-US"/>
        </w:rPr>
        <w:t>s</w:t>
      </w:r>
      <w:r>
        <w:rPr>
          <w:rFonts w:asciiTheme="minorHAnsi" w:hAnsiTheme="minorHAnsi" w:cstheme="minorHAnsi"/>
          <w:sz w:val="22"/>
          <w:lang w:val="en-US"/>
        </w:rPr>
        <w:t xml:space="preserve"> food production </w:t>
      </w:r>
      <w:r w:rsidR="002D61F1">
        <w:rPr>
          <w:rFonts w:asciiTheme="minorHAnsi" w:hAnsiTheme="minorHAnsi" w:cstheme="minorHAnsi"/>
          <w:sz w:val="22"/>
          <w:lang w:val="en-US"/>
        </w:rPr>
        <w:t>by creating</w:t>
      </w:r>
      <w:r>
        <w:rPr>
          <w:rFonts w:asciiTheme="minorHAnsi" w:hAnsiTheme="minorHAnsi" w:cstheme="minorHAnsi"/>
          <w:sz w:val="22"/>
          <w:lang w:val="en-US"/>
        </w:rPr>
        <w:t xml:space="preserve"> numerous </w:t>
      </w:r>
      <w:r w:rsidRPr="001A5EC4">
        <w:rPr>
          <w:rFonts w:asciiTheme="minorHAnsi" w:hAnsiTheme="minorHAnsi" w:cstheme="minorHAnsi"/>
          <w:sz w:val="22"/>
          <w:lang w:val="en-US"/>
        </w:rPr>
        <w:t>small</w:t>
      </w:r>
      <w:r>
        <w:rPr>
          <w:rFonts w:asciiTheme="minorHAnsi" w:hAnsiTheme="minorHAnsi" w:cstheme="minorHAnsi"/>
          <w:sz w:val="22"/>
          <w:lang w:val="en-US"/>
        </w:rPr>
        <w:t xml:space="preserve">holder family peasant </w:t>
      </w:r>
      <w:r w:rsidRPr="001A5EC4">
        <w:rPr>
          <w:rFonts w:asciiTheme="minorHAnsi" w:hAnsiTheme="minorHAnsi" w:cstheme="minorHAnsi"/>
          <w:sz w:val="22"/>
          <w:lang w:val="en-US"/>
        </w:rPr>
        <w:t>farm</w:t>
      </w:r>
      <w:r>
        <w:rPr>
          <w:rFonts w:asciiTheme="minorHAnsi" w:hAnsiTheme="minorHAnsi" w:cstheme="minorHAnsi"/>
          <w:sz w:val="22"/>
          <w:lang w:val="en-US"/>
        </w:rPr>
        <w:t>s</w:t>
      </w:r>
      <w:r w:rsidRPr="001A5EC4">
        <w:rPr>
          <w:rFonts w:asciiTheme="minorHAnsi" w:hAnsiTheme="minorHAnsi" w:cstheme="minorHAnsi"/>
          <w:sz w:val="22"/>
          <w:lang w:val="en-US"/>
        </w:rPr>
        <w:t xml:space="preserve"> </w:t>
      </w:r>
      <w:r w:rsidR="002D61F1">
        <w:rPr>
          <w:rFonts w:asciiTheme="minorHAnsi" w:hAnsiTheme="minorHAnsi" w:cstheme="minorHAnsi"/>
          <w:sz w:val="22"/>
          <w:lang w:val="en-US"/>
        </w:rPr>
        <w:t>based on</w:t>
      </w:r>
      <w:r w:rsidRPr="001A5EC4">
        <w:rPr>
          <w:rFonts w:asciiTheme="minorHAnsi" w:hAnsiTheme="minorHAnsi" w:cstheme="minorHAnsi"/>
          <w:sz w:val="22"/>
          <w:lang w:val="en-US"/>
        </w:rPr>
        <w:t xml:space="preserve"> rural household</w:t>
      </w:r>
      <w:r>
        <w:rPr>
          <w:rFonts w:asciiTheme="minorHAnsi" w:hAnsiTheme="minorHAnsi" w:cstheme="minorHAnsi"/>
          <w:sz w:val="22"/>
          <w:lang w:val="en-US"/>
        </w:rPr>
        <w:t>s</w:t>
      </w:r>
      <w:r w:rsidR="009F28F9">
        <w:rPr>
          <w:rFonts w:asciiTheme="minorHAnsi" w:hAnsiTheme="minorHAnsi" w:cstheme="minorHAnsi"/>
          <w:sz w:val="22"/>
          <w:lang w:val="ky-KG"/>
        </w:rPr>
        <w:t>.</w:t>
      </w:r>
    </w:p>
    <w:p w14:paraId="43C150DE" w14:textId="3A71C759" w:rsidR="009F28F9" w:rsidRDefault="009F28F9" w:rsidP="00422A5A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ky-KG"/>
        </w:rPr>
      </w:pPr>
      <w:r>
        <w:rPr>
          <w:rFonts w:asciiTheme="minorHAnsi" w:hAnsiTheme="minorHAnsi" w:cstheme="minorHAnsi"/>
          <w:sz w:val="22"/>
          <w:lang w:val="en-US"/>
        </w:rPr>
        <w:t xml:space="preserve">2008 </w:t>
      </w:r>
      <w:r w:rsidRPr="009F28F9">
        <w:rPr>
          <w:rFonts w:asciiTheme="minorHAnsi" w:hAnsiTheme="minorHAnsi" w:cstheme="minorHAnsi"/>
          <w:sz w:val="22"/>
          <w:lang w:val="ky-KG"/>
        </w:rPr>
        <w:t>World Food</w:t>
      </w:r>
      <w:r>
        <w:rPr>
          <w:rFonts w:asciiTheme="minorHAnsi" w:hAnsiTheme="minorHAnsi" w:cstheme="minorHAnsi"/>
          <w:sz w:val="22"/>
          <w:lang w:val="en-US"/>
        </w:rPr>
        <w:t xml:space="preserve"> Price</w:t>
      </w:r>
      <w:r w:rsidRPr="009F28F9">
        <w:rPr>
          <w:rFonts w:asciiTheme="minorHAnsi" w:hAnsiTheme="minorHAnsi" w:cstheme="minorHAnsi"/>
          <w:sz w:val="22"/>
          <w:lang w:val="ky-KG"/>
        </w:rPr>
        <w:t xml:space="preserve"> Crisis</w:t>
      </w:r>
      <w:r>
        <w:rPr>
          <w:rFonts w:asciiTheme="minorHAnsi" w:hAnsiTheme="minorHAnsi" w:cstheme="minorHAnsi"/>
          <w:sz w:val="22"/>
          <w:lang w:val="en-US"/>
        </w:rPr>
        <w:t xml:space="preserve"> led to the </w:t>
      </w:r>
      <w:r w:rsidRPr="009F28F9">
        <w:rPr>
          <w:rFonts w:asciiTheme="minorHAnsi" w:hAnsiTheme="minorHAnsi" w:cstheme="minorHAnsi"/>
          <w:sz w:val="22"/>
          <w:lang w:val="ky-KG"/>
        </w:rPr>
        <w:t>next food crisis in Kyrgyzstan</w:t>
      </w:r>
      <w:r>
        <w:rPr>
          <w:rFonts w:asciiTheme="minorHAnsi" w:hAnsiTheme="minorHAnsi" w:cstheme="minorHAnsi"/>
          <w:sz w:val="22"/>
          <w:lang w:val="en-US"/>
        </w:rPr>
        <w:t>. F</w:t>
      </w:r>
      <w:r w:rsidRPr="009F28F9">
        <w:rPr>
          <w:rFonts w:asciiTheme="minorHAnsi" w:hAnsiTheme="minorHAnsi" w:cstheme="minorHAnsi"/>
          <w:sz w:val="22"/>
          <w:lang w:val="ky-KG"/>
        </w:rPr>
        <w:t xml:space="preserve">ood </w:t>
      </w:r>
      <w:r>
        <w:rPr>
          <w:rFonts w:asciiTheme="minorHAnsi" w:hAnsiTheme="minorHAnsi" w:cstheme="minorHAnsi"/>
          <w:sz w:val="22"/>
          <w:lang w:val="en-US"/>
        </w:rPr>
        <w:t xml:space="preserve">prices </w:t>
      </w:r>
      <w:r w:rsidRPr="009F28F9">
        <w:rPr>
          <w:rFonts w:asciiTheme="minorHAnsi" w:hAnsiTheme="minorHAnsi" w:cstheme="minorHAnsi"/>
          <w:sz w:val="22"/>
          <w:lang w:val="ky-KG"/>
        </w:rPr>
        <w:t>in the world ha</w:t>
      </w:r>
      <w:r w:rsidR="002D61F1">
        <w:rPr>
          <w:rFonts w:asciiTheme="minorHAnsi" w:hAnsiTheme="minorHAnsi" w:cstheme="minorHAnsi"/>
          <w:sz w:val="22"/>
          <w:lang w:val="ky-KG"/>
        </w:rPr>
        <w:t>ve</w:t>
      </w:r>
      <w:r w:rsidRPr="009F28F9">
        <w:rPr>
          <w:rFonts w:asciiTheme="minorHAnsi" w:hAnsiTheme="minorHAnsi" w:cstheme="minorHAnsi"/>
          <w:sz w:val="22"/>
          <w:lang w:val="ky-KG"/>
        </w:rPr>
        <w:t xml:space="preserve"> risen sharply</w:t>
      </w:r>
      <w:r>
        <w:rPr>
          <w:rFonts w:asciiTheme="minorHAnsi" w:hAnsiTheme="minorHAnsi" w:cstheme="minorHAnsi"/>
          <w:sz w:val="22"/>
          <w:lang w:val="en-US"/>
        </w:rPr>
        <w:t>. It cause</w:t>
      </w:r>
      <w:r w:rsidR="002D61F1">
        <w:rPr>
          <w:rFonts w:asciiTheme="minorHAnsi" w:hAnsiTheme="minorHAnsi" w:cstheme="minorHAnsi"/>
          <w:sz w:val="22"/>
          <w:lang w:val="en-US"/>
        </w:rPr>
        <w:t>s</w:t>
      </w:r>
      <w:r>
        <w:rPr>
          <w:rFonts w:asciiTheme="minorHAnsi" w:hAnsiTheme="minorHAnsi" w:cstheme="minorHAnsi"/>
          <w:sz w:val="22"/>
          <w:lang w:val="en-US"/>
        </w:rPr>
        <w:t xml:space="preserve"> </w:t>
      </w:r>
      <w:r w:rsidRPr="009F28F9">
        <w:rPr>
          <w:rFonts w:asciiTheme="minorHAnsi" w:hAnsiTheme="minorHAnsi" w:cstheme="minorHAnsi"/>
          <w:sz w:val="22"/>
          <w:lang w:val="ky-KG"/>
        </w:rPr>
        <w:t xml:space="preserve">high food inflation and </w:t>
      </w:r>
      <w:proofErr w:type="gramStart"/>
      <w:r>
        <w:rPr>
          <w:rFonts w:asciiTheme="minorHAnsi" w:hAnsiTheme="minorHAnsi" w:cstheme="minorHAnsi"/>
          <w:sz w:val="22"/>
          <w:lang w:val="en-US"/>
        </w:rPr>
        <w:t>led</w:t>
      </w:r>
      <w:proofErr w:type="gramEnd"/>
      <w:r>
        <w:rPr>
          <w:rFonts w:asciiTheme="minorHAnsi" w:hAnsiTheme="minorHAnsi" w:cstheme="minorHAnsi"/>
          <w:sz w:val="22"/>
          <w:lang w:val="en-US"/>
        </w:rPr>
        <w:t xml:space="preserve"> to </w:t>
      </w:r>
      <w:r w:rsidRPr="009F28F9">
        <w:rPr>
          <w:rFonts w:asciiTheme="minorHAnsi" w:hAnsiTheme="minorHAnsi" w:cstheme="minorHAnsi"/>
          <w:sz w:val="22"/>
          <w:lang w:val="ky-KG"/>
        </w:rPr>
        <w:t>poverty</w:t>
      </w:r>
      <w:r>
        <w:rPr>
          <w:rFonts w:asciiTheme="minorHAnsi" w:hAnsiTheme="minorHAnsi" w:cstheme="minorHAnsi"/>
          <w:sz w:val="22"/>
          <w:lang w:val="en-US"/>
        </w:rPr>
        <w:t xml:space="preserve"> growth</w:t>
      </w:r>
      <w:r w:rsidRPr="009F28F9">
        <w:rPr>
          <w:rFonts w:asciiTheme="minorHAnsi" w:hAnsiTheme="minorHAnsi" w:cstheme="minorHAnsi"/>
          <w:sz w:val="22"/>
          <w:lang w:val="ky-KG"/>
        </w:rPr>
        <w:t xml:space="preserve"> in the country. In</w:t>
      </w:r>
      <w:r>
        <w:rPr>
          <w:rFonts w:asciiTheme="minorHAnsi" w:hAnsiTheme="minorHAnsi" w:cstheme="minorHAnsi"/>
          <w:sz w:val="22"/>
          <w:lang w:val="en-US"/>
        </w:rPr>
        <w:t xml:space="preserve"> </w:t>
      </w:r>
      <w:r w:rsidR="002D61F1">
        <w:rPr>
          <w:rFonts w:asciiTheme="minorHAnsi" w:hAnsiTheme="minorHAnsi" w:cstheme="minorHAnsi"/>
          <w:sz w:val="22"/>
          <w:lang w:val="en-US"/>
        </w:rPr>
        <w:t>later years (2009–2011, 2014–2016), food prices in Kyrgyzstan increased due to shocks associated with the national currency devaluation and growth of the imported food prices</w:t>
      </w:r>
      <w:r w:rsidRPr="009F28F9">
        <w:rPr>
          <w:rFonts w:asciiTheme="minorHAnsi" w:hAnsiTheme="minorHAnsi" w:cstheme="minorHAnsi"/>
          <w:sz w:val="22"/>
          <w:lang w:val="ky-KG"/>
        </w:rPr>
        <w:t xml:space="preserve">. </w:t>
      </w:r>
      <w:r>
        <w:rPr>
          <w:rFonts w:asciiTheme="minorHAnsi" w:hAnsiTheme="minorHAnsi" w:cstheme="minorHAnsi"/>
          <w:sz w:val="22"/>
          <w:lang w:val="en-US"/>
        </w:rPr>
        <w:t xml:space="preserve">The latest and most sensitive crisis occurred in 2020-2021. It </w:t>
      </w:r>
      <w:r w:rsidR="002D61F1">
        <w:rPr>
          <w:rFonts w:asciiTheme="minorHAnsi" w:hAnsiTheme="minorHAnsi" w:cstheme="minorHAnsi"/>
          <w:sz w:val="22"/>
          <w:lang w:val="en-US"/>
        </w:rPr>
        <w:t xml:space="preserve">was </w:t>
      </w:r>
      <w:r>
        <w:rPr>
          <w:rFonts w:asciiTheme="minorHAnsi" w:hAnsiTheme="minorHAnsi" w:cstheme="minorHAnsi"/>
          <w:sz w:val="22"/>
          <w:lang w:val="en-US"/>
        </w:rPr>
        <w:t xml:space="preserve">caused by the COVID-19 pandemic and led to food price inflation </w:t>
      </w:r>
      <w:r w:rsidR="000E6E5D">
        <w:rPr>
          <w:rFonts w:asciiTheme="minorHAnsi" w:hAnsiTheme="minorHAnsi" w:cstheme="minorHAnsi"/>
          <w:sz w:val="22"/>
          <w:lang w:val="en-US"/>
        </w:rPr>
        <w:t>in 2020 (17.6%)</w:t>
      </w:r>
      <w:r w:rsidR="002D61F1">
        <w:rPr>
          <w:rFonts w:asciiTheme="minorHAnsi" w:hAnsiTheme="minorHAnsi" w:cstheme="minorHAnsi"/>
          <w:sz w:val="22"/>
          <w:lang w:val="en-US"/>
        </w:rPr>
        <w:t>,</w:t>
      </w:r>
      <w:r w:rsidR="000E6E5D">
        <w:rPr>
          <w:rFonts w:asciiTheme="minorHAnsi" w:hAnsiTheme="minorHAnsi" w:cstheme="minorHAnsi"/>
          <w:sz w:val="22"/>
          <w:lang w:val="en-US"/>
        </w:rPr>
        <w:t xml:space="preserve"> and it </w:t>
      </w:r>
      <w:r w:rsidR="000E6E5D" w:rsidRPr="009F28F9">
        <w:rPr>
          <w:rFonts w:asciiTheme="minorHAnsi" w:hAnsiTheme="minorHAnsi" w:cstheme="minorHAnsi"/>
          <w:sz w:val="22"/>
          <w:lang w:val="ky-KG"/>
        </w:rPr>
        <w:t xml:space="preserve">continues to </w:t>
      </w:r>
      <w:r w:rsidR="000E6E5D">
        <w:rPr>
          <w:rFonts w:asciiTheme="minorHAnsi" w:hAnsiTheme="minorHAnsi" w:cstheme="minorHAnsi"/>
          <w:sz w:val="22"/>
          <w:lang w:val="en-US"/>
        </w:rPr>
        <w:t xml:space="preserve">increase </w:t>
      </w:r>
      <w:r w:rsidR="000E6E5D" w:rsidRPr="009F28F9">
        <w:rPr>
          <w:rFonts w:asciiTheme="minorHAnsi" w:hAnsiTheme="minorHAnsi" w:cstheme="minorHAnsi"/>
          <w:sz w:val="22"/>
          <w:lang w:val="ky-KG"/>
        </w:rPr>
        <w:t>in 2021.</w:t>
      </w:r>
      <w:r w:rsidR="000E6E5D">
        <w:rPr>
          <w:rFonts w:asciiTheme="minorHAnsi" w:hAnsiTheme="minorHAnsi" w:cstheme="minorHAnsi"/>
          <w:sz w:val="22"/>
          <w:lang w:val="en-US"/>
        </w:rPr>
        <w:t xml:space="preserve"> </w:t>
      </w:r>
      <w:r w:rsidRPr="009F28F9">
        <w:rPr>
          <w:rFonts w:asciiTheme="minorHAnsi" w:hAnsiTheme="minorHAnsi" w:cstheme="minorHAnsi"/>
          <w:sz w:val="22"/>
          <w:lang w:val="ky-KG"/>
        </w:rPr>
        <w:t xml:space="preserve">Poverty </w:t>
      </w:r>
      <w:r w:rsidR="000E6E5D">
        <w:rPr>
          <w:rFonts w:asciiTheme="minorHAnsi" w:hAnsiTheme="minorHAnsi" w:cstheme="minorHAnsi"/>
          <w:sz w:val="22"/>
          <w:lang w:val="en-US"/>
        </w:rPr>
        <w:t xml:space="preserve">also </w:t>
      </w:r>
      <w:r w:rsidRPr="009F28F9">
        <w:rPr>
          <w:rFonts w:asciiTheme="minorHAnsi" w:hAnsiTheme="minorHAnsi" w:cstheme="minorHAnsi"/>
          <w:sz w:val="22"/>
          <w:lang w:val="ky-KG"/>
        </w:rPr>
        <w:t>has increased in the country</w:t>
      </w:r>
      <w:r w:rsidR="000E6E5D">
        <w:rPr>
          <w:rFonts w:asciiTheme="minorHAnsi" w:hAnsiTheme="minorHAnsi" w:cstheme="minorHAnsi"/>
          <w:sz w:val="22"/>
          <w:lang w:val="en-US"/>
        </w:rPr>
        <w:t xml:space="preserve">. </w:t>
      </w:r>
      <w:r w:rsidR="002D61F1">
        <w:rPr>
          <w:rFonts w:asciiTheme="minorHAnsi" w:hAnsiTheme="minorHAnsi" w:cstheme="minorHAnsi"/>
          <w:sz w:val="22"/>
          <w:lang w:val="en-US"/>
        </w:rPr>
        <w:t>In addition</w:t>
      </w:r>
      <w:r w:rsidRPr="009F28F9">
        <w:rPr>
          <w:rFonts w:asciiTheme="minorHAnsi" w:hAnsiTheme="minorHAnsi" w:cstheme="minorHAnsi"/>
          <w:sz w:val="22"/>
          <w:lang w:val="ky-KG"/>
        </w:rPr>
        <w:t>, food security has deteriorated due to increased climate variability and disasters</w:t>
      </w:r>
      <w:r w:rsidR="000E6E5D">
        <w:rPr>
          <w:rFonts w:asciiTheme="minorHAnsi" w:hAnsiTheme="minorHAnsi" w:cstheme="minorHAnsi"/>
          <w:sz w:val="22"/>
          <w:lang w:val="en-US"/>
        </w:rPr>
        <w:t xml:space="preserve"> in 2021</w:t>
      </w:r>
      <w:r w:rsidRPr="009F28F9">
        <w:rPr>
          <w:rFonts w:asciiTheme="minorHAnsi" w:hAnsiTheme="minorHAnsi" w:cstheme="minorHAnsi"/>
          <w:sz w:val="22"/>
          <w:lang w:val="ky-KG"/>
        </w:rPr>
        <w:t>.</w:t>
      </w:r>
    </w:p>
    <w:p w14:paraId="39F980A4" w14:textId="2E5A375B" w:rsidR="002D61F1" w:rsidRDefault="006E3C8A" w:rsidP="00422A5A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  <w:r w:rsidRPr="006E3C8A">
        <w:rPr>
          <w:rFonts w:asciiTheme="minorHAnsi" w:hAnsiTheme="minorHAnsi" w:cstheme="minorHAnsi"/>
          <w:sz w:val="22"/>
          <w:lang w:val="en-US"/>
        </w:rPr>
        <w:t xml:space="preserve">Growing food production and ensuring access to nutritious food for the most vulnerable are the ongoing priorities of the Government of Kyrgyzstan. The country has </w:t>
      </w:r>
      <w:r w:rsidR="008304C4">
        <w:rPr>
          <w:rFonts w:asciiTheme="minorHAnsi" w:hAnsiTheme="minorHAnsi" w:cstheme="minorHAnsi"/>
          <w:sz w:val="22"/>
          <w:lang w:val="en-US"/>
        </w:rPr>
        <w:t>developed an acting</w:t>
      </w:r>
      <w:r w:rsidRPr="006E3C8A">
        <w:rPr>
          <w:rFonts w:asciiTheme="minorHAnsi" w:hAnsiTheme="minorHAnsi" w:cstheme="minorHAnsi"/>
          <w:sz w:val="22"/>
          <w:lang w:val="en-US"/>
        </w:rPr>
        <w:t xml:space="preserve"> legal framework</w:t>
      </w:r>
      <w:r w:rsidR="008304C4">
        <w:rPr>
          <w:rFonts w:asciiTheme="minorHAnsi" w:hAnsiTheme="minorHAnsi" w:cstheme="minorHAnsi"/>
          <w:sz w:val="22"/>
          <w:lang w:val="en-US"/>
        </w:rPr>
        <w:t xml:space="preserve"> for food security and nutrition issues. P</w:t>
      </w:r>
      <w:r w:rsidRPr="006E3C8A">
        <w:rPr>
          <w:rFonts w:asciiTheme="minorHAnsi" w:hAnsiTheme="minorHAnsi" w:cstheme="minorHAnsi"/>
          <w:sz w:val="22"/>
          <w:lang w:val="en-US"/>
        </w:rPr>
        <w:t xml:space="preserve">olicy measures have been incorporated into the country's development </w:t>
      </w:r>
      <w:proofErr w:type="gramStart"/>
      <w:r w:rsidRPr="006E3C8A">
        <w:rPr>
          <w:rFonts w:asciiTheme="minorHAnsi" w:hAnsiTheme="minorHAnsi" w:cstheme="minorHAnsi"/>
          <w:sz w:val="22"/>
          <w:lang w:val="en-US"/>
        </w:rPr>
        <w:t>documents:</w:t>
      </w:r>
      <w:proofErr w:type="gramEnd"/>
      <w:r w:rsidRPr="006E3C8A">
        <w:rPr>
          <w:rFonts w:asciiTheme="minorHAnsi" w:hAnsiTheme="minorHAnsi" w:cstheme="minorHAnsi"/>
          <w:sz w:val="22"/>
          <w:lang w:val="en-US"/>
        </w:rPr>
        <w:t xml:space="preserve"> country strategies, food security and nutrition programs, agriculture and health programs for food production and nutrition. In Kyrgyzstan, policy measures to mitigate food crises and ensure food security </w:t>
      </w:r>
      <w:proofErr w:type="gramStart"/>
      <w:r w:rsidRPr="006E3C8A">
        <w:rPr>
          <w:rFonts w:asciiTheme="minorHAnsi" w:hAnsiTheme="minorHAnsi" w:cstheme="minorHAnsi"/>
          <w:sz w:val="22"/>
          <w:lang w:val="en-US"/>
        </w:rPr>
        <w:t>include:</w:t>
      </w:r>
      <w:proofErr w:type="gramEnd"/>
      <w:r w:rsidRPr="006E3C8A">
        <w:rPr>
          <w:rFonts w:asciiTheme="minorHAnsi" w:hAnsiTheme="minorHAnsi" w:cstheme="minorHAnsi"/>
          <w:sz w:val="22"/>
          <w:lang w:val="en-US"/>
        </w:rPr>
        <w:t xml:space="preserve"> regulating prices for basic foodstuffs, purchasing grain from local farmers, distributing food to vulnerable p</w:t>
      </w:r>
      <w:r w:rsidR="008304C4">
        <w:rPr>
          <w:rFonts w:asciiTheme="minorHAnsi" w:hAnsiTheme="minorHAnsi" w:cstheme="minorHAnsi"/>
          <w:sz w:val="22"/>
          <w:lang w:val="en-US"/>
        </w:rPr>
        <w:t>e</w:t>
      </w:r>
      <w:r w:rsidRPr="006E3C8A">
        <w:rPr>
          <w:rFonts w:asciiTheme="minorHAnsi" w:hAnsiTheme="minorHAnsi" w:cstheme="minorHAnsi"/>
          <w:sz w:val="22"/>
          <w:lang w:val="en-US"/>
        </w:rPr>
        <w:t>op</w:t>
      </w:r>
      <w:r w:rsidR="008304C4">
        <w:rPr>
          <w:rFonts w:asciiTheme="minorHAnsi" w:hAnsiTheme="minorHAnsi" w:cstheme="minorHAnsi"/>
          <w:sz w:val="22"/>
          <w:lang w:val="en-US"/>
        </w:rPr>
        <w:t xml:space="preserve">le, </w:t>
      </w:r>
      <w:r w:rsidRPr="006E3C8A">
        <w:rPr>
          <w:rFonts w:asciiTheme="minorHAnsi" w:hAnsiTheme="minorHAnsi" w:cstheme="minorHAnsi"/>
          <w:sz w:val="22"/>
          <w:lang w:val="en-US"/>
        </w:rPr>
        <w:t>building strategic food stocks, subsidizing farmers, introducing trade barriers to food exports, and introducing meal program in schools.</w:t>
      </w:r>
    </w:p>
    <w:p w14:paraId="560A647D" w14:textId="12A11491" w:rsidR="008304C4" w:rsidRDefault="008304C4" w:rsidP="00422A5A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  <w:r w:rsidRPr="008304C4">
        <w:rPr>
          <w:rFonts w:asciiTheme="minorHAnsi" w:hAnsiTheme="minorHAnsi" w:cstheme="minorHAnsi"/>
          <w:sz w:val="22"/>
          <w:lang w:val="en-US"/>
        </w:rPr>
        <w:t xml:space="preserve">The food systems development policy encompasses the following </w:t>
      </w:r>
      <w:r>
        <w:rPr>
          <w:rFonts w:asciiTheme="minorHAnsi" w:hAnsiTheme="minorHAnsi" w:cstheme="minorHAnsi"/>
          <w:sz w:val="22"/>
          <w:lang w:val="en-US"/>
        </w:rPr>
        <w:t>Sustainable Development Goals (</w:t>
      </w:r>
      <w:r w:rsidRPr="008304C4">
        <w:rPr>
          <w:rFonts w:asciiTheme="minorHAnsi" w:hAnsiTheme="minorHAnsi" w:cstheme="minorHAnsi"/>
          <w:sz w:val="22"/>
          <w:lang w:val="en-US"/>
        </w:rPr>
        <w:t>SDG</w:t>
      </w:r>
      <w:r>
        <w:rPr>
          <w:rFonts w:asciiTheme="minorHAnsi" w:hAnsiTheme="minorHAnsi" w:cstheme="minorHAnsi"/>
          <w:sz w:val="22"/>
          <w:lang w:val="en-US"/>
        </w:rPr>
        <w:t>)</w:t>
      </w:r>
      <w:r w:rsidRPr="008304C4">
        <w:rPr>
          <w:rFonts w:asciiTheme="minorHAnsi" w:hAnsiTheme="minorHAnsi" w:cstheme="minorHAnsi"/>
          <w:sz w:val="22"/>
          <w:lang w:val="en-US"/>
        </w:rPr>
        <w:t>s: Goal 1</w:t>
      </w:r>
      <w:r>
        <w:rPr>
          <w:rFonts w:asciiTheme="minorHAnsi" w:hAnsiTheme="minorHAnsi" w:cstheme="minorHAnsi"/>
          <w:sz w:val="22"/>
          <w:lang w:val="en-US"/>
        </w:rPr>
        <w:t xml:space="preserve"> - </w:t>
      </w:r>
      <w:r w:rsidRPr="008304C4">
        <w:rPr>
          <w:rFonts w:asciiTheme="minorHAnsi" w:hAnsiTheme="minorHAnsi" w:cstheme="minorHAnsi"/>
          <w:sz w:val="22"/>
          <w:lang w:val="en-US"/>
        </w:rPr>
        <w:t>Eradicate povert</w:t>
      </w:r>
      <w:r>
        <w:rPr>
          <w:rFonts w:asciiTheme="minorHAnsi" w:hAnsiTheme="minorHAnsi" w:cstheme="minorHAnsi"/>
          <w:sz w:val="22"/>
          <w:lang w:val="en-US"/>
        </w:rPr>
        <w:t>y</w:t>
      </w:r>
      <w:r w:rsidRPr="008304C4">
        <w:rPr>
          <w:rFonts w:asciiTheme="minorHAnsi" w:hAnsiTheme="minorHAnsi" w:cstheme="minorHAnsi"/>
          <w:sz w:val="22"/>
          <w:lang w:val="en-US"/>
        </w:rPr>
        <w:t>, Goal 2</w:t>
      </w:r>
      <w:r>
        <w:rPr>
          <w:rFonts w:asciiTheme="minorHAnsi" w:hAnsiTheme="minorHAnsi" w:cstheme="minorHAnsi"/>
          <w:sz w:val="22"/>
          <w:lang w:val="en-US"/>
        </w:rPr>
        <w:t xml:space="preserve"> - Z</w:t>
      </w:r>
      <w:r w:rsidRPr="008304C4">
        <w:rPr>
          <w:rFonts w:asciiTheme="minorHAnsi" w:hAnsiTheme="minorHAnsi" w:cstheme="minorHAnsi"/>
          <w:sz w:val="22"/>
          <w:lang w:val="en-US"/>
        </w:rPr>
        <w:t>ero hunger, Goal 10</w:t>
      </w:r>
      <w:r>
        <w:rPr>
          <w:rFonts w:asciiTheme="minorHAnsi" w:hAnsiTheme="minorHAnsi" w:cstheme="minorHAnsi"/>
          <w:sz w:val="22"/>
          <w:lang w:val="en-US"/>
        </w:rPr>
        <w:t>-R</w:t>
      </w:r>
      <w:r w:rsidRPr="008304C4">
        <w:rPr>
          <w:rFonts w:asciiTheme="minorHAnsi" w:hAnsiTheme="minorHAnsi" w:cstheme="minorHAnsi"/>
          <w:sz w:val="22"/>
          <w:lang w:val="en-US"/>
        </w:rPr>
        <w:t>educe inequality</w:t>
      </w:r>
      <w:r>
        <w:rPr>
          <w:rFonts w:asciiTheme="minorHAnsi" w:hAnsiTheme="minorHAnsi" w:cstheme="minorHAnsi"/>
          <w:sz w:val="22"/>
          <w:lang w:val="en-US"/>
        </w:rPr>
        <w:t>,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Goal 12</w:t>
      </w:r>
      <w:r>
        <w:rPr>
          <w:rFonts w:asciiTheme="minorHAnsi" w:hAnsiTheme="minorHAnsi" w:cstheme="minorHAnsi"/>
          <w:sz w:val="22"/>
          <w:lang w:val="en-US"/>
        </w:rPr>
        <w:t xml:space="preserve"> - </w:t>
      </w:r>
      <w:r w:rsidRPr="008304C4">
        <w:rPr>
          <w:rFonts w:asciiTheme="minorHAnsi" w:hAnsiTheme="minorHAnsi" w:cstheme="minorHAnsi"/>
          <w:sz w:val="22"/>
          <w:lang w:val="en-US"/>
        </w:rPr>
        <w:t>Responsible consumption and production, Goal 13</w:t>
      </w:r>
      <w:r>
        <w:rPr>
          <w:rFonts w:asciiTheme="minorHAnsi" w:hAnsiTheme="minorHAnsi" w:cstheme="minorHAnsi"/>
          <w:sz w:val="22"/>
          <w:lang w:val="en-US"/>
        </w:rPr>
        <w:t xml:space="preserve"> - </w:t>
      </w:r>
      <w:r w:rsidRPr="008304C4">
        <w:rPr>
          <w:rFonts w:asciiTheme="minorHAnsi" w:hAnsiTheme="minorHAnsi" w:cstheme="minorHAnsi"/>
          <w:sz w:val="22"/>
          <w:lang w:val="en-US"/>
        </w:rPr>
        <w:t>Combat climate change</w:t>
      </w:r>
      <w:r>
        <w:rPr>
          <w:rFonts w:asciiTheme="minorHAnsi" w:hAnsiTheme="minorHAnsi" w:cstheme="minorHAnsi"/>
          <w:sz w:val="22"/>
          <w:lang w:val="en-US"/>
        </w:rPr>
        <w:t>,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and Goal 15</w:t>
      </w:r>
      <w:r>
        <w:rPr>
          <w:rFonts w:asciiTheme="minorHAnsi" w:hAnsiTheme="minorHAnsi" w:cstheme="minorHAnsi"/>
          <w:sz w:val="22"/>
          <w:lang w:val="en-US"/>
        </w:rPr>
        <w:t xml:space="preserve"> -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Conservation of Terrestrial Ecosystems. Goal 5</w:t>
      </w:r>
      <w:r>
        <w:rPr>
          <w:rFonts w:asciiTheme="minorHAnsi" w:hAnsiTheme="minorHAnsi" w:cstheme="minorHAnsi"/>
          <w:sz w:val="22"/>
          <w:lang w:val="en-US"/>
        </w:rPr>
        <w:t xml:space="preserve"> - 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Gender Equality remains a cross-cutting theme, which is </w:t>
      </w:r>
      <w:r>
        <w:rPr>
          <w:rFonts w:asciiTheme="minorHAnsi" w:hAnsiTheme="minorHAnsi" w:cstheme="minorHAnsi"/>
          <w:sz w:val="22"/>
          <w:lang w:val="en-US"/>
        </w:rPr>
        <w:t>essential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given the role of women in food production.</w:t>
      </w:r>
    </w:p>
    <w:p w14:paraId="489EC808" w14:textId="5D137FF9" w:rsidR="008304C4" w:rsidRPr="008304C4" w:rsidRDefault="008304C4" w:rsidP="00422A5A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>However, many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problems in the country </w:t>
      </w:r>
      <w:r>
        <w:rPr>
          <w:rFonts w:asciiTheme="minorHAnsi" w:hAnsiTheme="minorHAnsi" w:cstheme="minorHAnsi"/>
          <w:sz w:val="22"/>
          <w:lang w:val="en-US"/>
        </w:rPr>
        <w:t>remaining un</w:t>
      </w:r>
      <w:r w:rsidRPr="008304C4">
        <w:rPr>
          <w:rFonts w:asciiTheme="minorHAnsi" w:hAnsiTheme="minorHAnsi" w:cstheme="minorHAnsi"/>
          <w:sz w:val="22"/>
          <w:lang w:val="en-US"/>
        </w:rPr>
        <w:t>resolved</w:t>
      </w:r>
      <w:r>
        <w:rPr>
          <w:rFonts w:asciiTheme="minorHAnsi" w:hAnsiTheme="minorHAnsi" w:cstheme="minorHAnsi"/>
          <w:sz w:val="22"/>
          <w:lang w:val="en-US"/>
        </w:rPr>
        <w:t>. T</w:t>
      </w:r>
      <w:r w:rsidRPr="008304C4">
        <w:rPr>
          <w:rFonts w:asciiTheme="minorHAnsi" w:hAnsiTheme="minorHAnsi" w:cstheme="minorHAnsi"/>
          <w:sz w:val="22"/>
          <w:lang w:val="en-US"/>
        </w:rPr>
        <w:t>he country depends on</w:t>
      </w:r>
      <w:r>
        <w:rPr>
          <w:rFonts w:asciiTheme="minorHAnsi" w:hAnsiTheme="minorHAnsi" w:cstheme="minorHAnsi"/>
          <w:sz w:val="22"/>
          <w:lang w:val="en-US"/>
        </w:rPr>
        <w:t xml:space="preserve"> primary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food imports</w:t>
      </w:r>
      <w:r>
        <w:rPr>
          <w:rFonts w:asciiTheme="minorHAnsi" w:hAnsiTheme="minorHAnsi" w:cstheme="minorHAnsi"/>
          <w:sz w:val="22"/>
          <w:lang w:val="en-US"/>
        </w:rPr>
        <w:t>. T</w:t>
      </w:r>
      <w:r w:rsidRPr="008304C4">
        <w:rPr>
          <w:rFonts w:asciiTheme="minorHAnsi" w:hAnsiTheme="minorHAnsi" w:cstheme="minorHAnsi"/>
          <w:sz w:val="22"/>
          <w:lang w:val="en-US"/>
        </w:rPr>
        <w:t>he food industry, agriculture</w:t>
      </w:r>
      <w:r>
        <w:rPr>
          <w:rFonts w:asciiTheme="minorHAnsi" w:hAnsiTheme="minorHAnsi" w:cstheme="minorHAnsi"/>
          <w:sz w:val="22"/>
          <w:lang w:val="en-US"/>
        </w:rPr>
        <w:t>,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and food quality infrastructure require </w:t>
      </w:r>
      <w:r>
        <w:rPr>
          <w:rFonts w:asciiTheme="minorHAnsi" w:hAnsiTheme="minorHAnsi" w:cstheme="minorHAnsi"/>
          <w:sz w:val="22"/>
          <w:lang w:val="en-US"/>
        </w:rPr>
        <w:t xml:space="preserve">substantial </w:t>
      </w:r>
      <w:r w:rsidRPr="008304C4">
        <w:rPr>
          <w:rFonts w:asciiTheme="minorHAnsi" w:hAnsiTheme="minorHAnsi" w:cstheme="minorHAnsi"/>
          <w:sz w:val="22"/>
          <w:lang w:val="en-US"/>
        </w:rPr>
        <w:t>investment</w:t>
      </w:r>
      <w:r>
        <w:rPr>
          <w:rFonts w:asciiTheme="minorHAnsi" w:hAnsiTheme="minorHAnsi" w:cstheme="minorHAnsi"/>
          <w:sz w:val="22"/>
          <w:lang w:val="en-US"/>
        </w:rPr>
        <w:t>s for development. T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he state needs to increase its potential and increase </w:t>
      </w:r>
      <w:r>
        <w:rPr>
          <w:rFonts w:asciiTheme="minorHAnsi" w:hAnsiTheme="minorHAnsi" w:cstheme="minorHAnsi"/>
          <w:sz w:val="22"/>
          <w:lang w:val="en-US"/>
        </w:rPr>
        <w:t>funding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>for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agriculture</w:t>
      </w:r>
      <w:r>
        <w:rPr>
          <w:rFonts w:asciiTheme="minorHAnsi" w:hAnsiTheme="minorHAnsi" w:cstheme="minorHAnsi"/>
          <w:sz w:val="22"/>
          <w:lang w:val="en-US"/>
        </w:rPr>
        <w:t>. T</w:t>
      </w:r>
      <w:r w:rsidRPr="008304C4">
        <w:rPr>
          <w:rFonts w:asciiTheme="minorHAnsi" w:hAnsiTheme="minorHAnsi" w:cstheme="minorHAnsi"/>
          <w:sz w:val="22"/>
          <w:lang w:val="en-US"/>
        </w:rPr>
        <w:t>he growth of the agricultural sector</w:t>
      </w:r>
      <w:r>
        <w:rPr>
          <w:rFonts w:asciiTheme="minorHAnsi" w:hAnsiTheme="minorHAnsi" w:cstheme="minorHAnsi"/>
          <w:sz w:val="22"/>
          <w:lang w:val="en-US"/>
        </w:rPr>
        <w:t xml:space="preserve"> continues to be 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lower than the country's development rates. These problems require </w:t>
      </w:r>
      <w:r>
        <w:rPr>
          <w:rFonts w:asciiTheme="minorHAnsi" w:hAnsiTheme="minorHAnsi" w:cstheme="minorHAnsi"/>
          <w:sz w:val="22"/>
          <w:lang w:val="en-US"/>
        </w:rPr>
        <w:t>developing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policies that ensure increased availability of food, </w:t>
      </w:r>
      <w:r>
        <w:rPr>
          <w:rFonts w:asciiTheme="minorHAnsi" w:hAnsiTheme="minorHAnsi" w:cstheme="minorHAnsi"/>
          <w:sz w:val="22"/>
          <w:lang w:val="en-US"/>
        </w:rPr>
        <w:t>improved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efficiency of agricultural production, the use of resource-saving technologies</w:t>
      </w:r>
      <w:r>
        <w:rPr>
          <w:rFonts w:asciiTheme="minorHAnsi" w:hAnsiTheme="minorHAnsi" w:cstheme="minorHAnsi"/>
          <w:sz w:val="22"/>
          <w:lang w:val="en-US"/>
        </w:rPr>
        <w:t>, and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the sustainability of the food system. A separate important policy area is associated with </w:t>
      </w:r>
      <w:r>
        <w:rPr>
          <w:rFonts w:asciiTheme="minorHAnsi" w:hAnsiTheme="minorHAnsi" w:cstheme="minorHAnsi"/>
          <w:sz w:val="22"/>
          <w:lang w:val="en-US"/>
        </w:rPr>
        <w:t>the current food consumption</w:t>
      </w:r>
      <w:r w:rsidRPr="008304C4">
        <w:rPr>
          <w:rFonts w:asciiTheme="minorHAnsi" w:hAnsiTheme="minorHAnsi" w:cstheme="minorHAnsi"/>
          <w:sz w:val="22"/>
          <w:lang w:val="en-US"/>
        </w:rPr>
        <w:t>, the economic availability of healthy food</w:t>
      </w:r>
      <w:r>
        <w:rPr>
          <w:rFonts w:asciiTheme="minorHAnsi" w:hAnsiTheme="minorHAnsi" w:cstheme="minorHAnsi"/>
          <w:sz w:val="22"/>
          <w:lang w:val="en-US"/>
        </w:rPr>
        <w:t>, and the population's knowledge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about the value of local organic </w:t>
      </w:r>
      <w:r>
        <w:rPr>
          <w:rFonts w:asciiTheme="minorHAnsi" w:hAnsiTheme="minorHAnsi" w:cstheme="minorHAnsi"/>
          <w:sz w:val="22"/>
          <w:lang w:val="en-US"/>
        </w:rPr>
        <w:t>products</w:t>
      </w:r>
      <w:r w:rsidRPr="008304C4">
        <w:rPr>
          <w:rFonts w:asciiTheme="minorHAnsi" w:hAnsiTheme="minorHAnsi" w:cstheme="minorHAnsi"/>
          <w:sz w:val="22"/>
          <w:lang w:val="en-US"/>
        </w:rPr>
        <w:t>.</w:t>
      </w:r>
    </w:p>
    <w:p w14:paraId="1175EE57" w14:textId="77777777" w:rsidR="00070237" w:rsidRPr="008304C4" w:rsidRDefault="00070237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</w:p>
    <w:p w14:paraId="77F11FE2" w14:textId="5666358A" w:rsidR="008304C4" w:rsidRDefault="002100ED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20202"/>
          <w:sz w:val="22"/>
          <w:lang w:val="en-US"/>
        </w:rPr>
      </w:pPr>
      <w:r w:rsidRPr="008304C4">
        <w:rPr>
          <w:rFonts w:asciiTheme="minorHAnsi" w:hAnsiTheme="minorHAnsi" w:cstheme="minorHAnsi"/>
          <w:b/>
          <w:color w:val="020202"/>
          <w:sz w:val="22"/>
          <w:lang w:val="en-US"/>
        </w:rPr>
        <w:t>2.</w:t>
      </w:r>
      <w:r w:rsidR="008304C4" w:rsidRPr="008304C4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CF1339">
        <w:rPr>
          <w:rFonts w:asciiTheme="minorHAnsi" w:hAnsiTheme="minorHAnsi" w:cstheme="minorHAnsi"/>
          <w:b/>
          <w:color w:val="020202"/>
          <w:sz w:val="22"/>
          <w:lang w:val="en-US"/>
        </w:rPr>
        <w:t>An</w:t>
      </w:r>
      <w:r w:rsidR="00CF1339" w:rsidRPr="008304C4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CF1339">
        <w:rPr>
          <w:rFonts w:asciiTheme="minorHAnsi" w:hAnsiTheme="minorHAnsi" w:cstheme="minorHAnsi"/>
          <w:b/>
          <w:color w:val="020202"/>
          <w:sz w:val="22"/>
          <w:lang w:val="en-US"/>
        </w:rPr>
        <w:t>expectable</w:t>
      </w:r>
      <w:r w:rsidR="00CF1339" w:rsidRPr="008304C4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CF1339">
        <w:rPr>
          <w:rFonts w:asciiTheme="minorHAnsi" w:hAnsiTheme="minorHAnsi" w:cstheme="minorHAnsi"/>
          <w:b/>
          <w:color w:val="020202"/>
          <w:sz w:val="22"/>
          <w:lang w:val="en-US"/>
        </w:rPr>
        <w:t>outcome</w:t>
      </w:r>
      <w:r w:rsidR="00CF1339">
        <w:rPr>
          <w:rFonts w:asciiTheme="minorHAnsi" w:hAnsiTheme="minorHAnsi" w:cstheme="minorHAnsi"/>
          <w:b/>
          <w:color w:val="020202"/>
          <w:sz w:val="22"/>
          <w:lang w:val="en-US"/>
        </w:rPr>
        <w:t>s of fo</w:t>
      </w:r>
      <w:r w:rsidR="008304C4">
        <w:rPr>
          <w:rFonts w:asciiTheme="minorHAnsi" w:hAnsiTheme="minorHAnsi" w:cstheme="minorHAnsi"/>
          <w:b/>
          <w:color w:val="020202"/>
          <w:sz w:val="22"/>
          <w:lang w:val="en-US"/>
        </w:rPr>
        <w:t>od</w:t>
      </w:r>
      <w:r w:rsidR="008304C4" w:rsidRPr="008304C4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8304C4">
        <w:rPr>
          <w:rFonts w:asciiTheme="minorHAnsi" w:hAnsiTheme="minorHAnsi" w:cstheme="minorHAnsi"/>
          <w:b/>
          <w:color w:val="020202"/>
          <w:sz w:val="22"/>
          <w:lang w:val="en-US"/>
        </w:rPr>
        <w:t>systems</w:t>
      </w:r>
      <w:r w:rsidR="008304C4" w:rsidRPr="008304C4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8304C4">
        <w:rPr>
          <w:rFonts w:asciiTheme="minorHAnsi" w:hAnsiTheme="minorHAnsi" w:cstheme="minorHAnsi"/>
          <w:b/>
          <w:color w:val="020202"/>
          <w:sz w:val="22"/>
          <w:lang w:val="en-US"/>
        </w:rPr>
        <w:t>of</w:t>
      </w:r>
      <w:r w:rsidR="008304C4" w:rsidRPr="008304C4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8304C4">
        <w:rPr>
          <w:rFonts w:asciiTheme="minorHAnsi" w:hAnsiTheme="minorHAnsi" w:cstheme="minorHAnsi"/>
          <w:b/>
          <w:color w:val="020202"/>
          <w:sz w:val="22"/>
          <w:lang w:val="en-US"/>
        </w:rPr>
        <w:t>Kyrgyz</w:t>
      </w:r>
      <w:r w:rsidR="008304C4" w:rsidRPr="008304C4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8304C4">
        <w:rPr>
          <w:rFonts w:asciiTheme="minorHAnsi" w:hAnsiTheme="minorHAnsi" w:cstheme="minorHAnsi"/>
          <w:b/>
          <w:color w:val="020202"/>
          <w:sz w:val="22"/>
          <w:lang w:val="en-US"/>
        </w:rPr>
        <w:t>Republic</w:t>
      </w:r>
      <w:r w:rsidR="008304C4" w:rsidRPr="008304C4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8304C4">
        <w:rPr>
          <w:rFonts w:asciiTheme="minorHAnsi" w:hAnsiTheme="minorHAnsi" w:cstheme="minorHAnsi"/>
          <w:b/>
          <w:color w:val="020202"/>
          <w:sz w:val="22"/>
          <w:lang w:val="en-US"/>
        </w:rPr>
        <w:t>by</w:t>
      </w:r>
      <w:r w:rsidR="008304C4" w:rsidRPr="008304C4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2030  </w:t>
      </w:r>
    </w:p>
    <w:p w14:paraId="5054287C" w14:textId="57D00109" w:rsidR="008304C4" w:rsidRPr="008304C4" w:rsidRDefault="008304C4" w:rsidP="008304C4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  <w:r w:rsidRPr="008304C4">
        <w:rPr>
          <w:rFonts w:asciiTheme="minorHAnsi" w:hAnsiTheme="minorHAnsi" w:cstheme="minorHAnsi"/>
          <w:sz w:val="22"/>
          <w:lang w:val="en-US"/>
        </w:rPr>
        <w:t>Food systems by 2030 should enable Kyrgyzstan to implement the main development priorities</w:t>
      </w:r>
      <w:r w:rsidR="001D2037" w:rsidRPr="007C2D36">
        <w:rPr>
          <w:rStyle w:val="FootnoteReference"/>
          <w:rFonts w:asciiTheme="minorHAnsi" w:hAnsiTheme="minorHAnsi" w:cstheme="minorHAnsi"/>
          <w:sz w:val="22"/>
        </w:rPr>
        <w:footnoteReference w:id="1"/>
      </w:r>
      <w:r w:rsidRPr="008304C4">
        <w:rPr>
          <w:rFonts w:asciiTheme="minorHAnsi" w:hAnsiTheme="minorHAnsi" w:cstheme="minorHAnsi"/>
          <w:sz w:val="22"/>
          <w:lang w:val="en-US"/>
        </w:rPr>
        <w:t>: a) increasing food production, b) building</w:t>
      </w:r>
      <w:r>
        <w:rPr>
          <w:rFonts w:asciiTheme="minorHAnsi" w:hAnsiTheme="minorHAnsi" w:cstheme="minorHAnsi"/>
          <w:sz w:val="22"/>
          <w:lang w:val="en-US"/>
        </w:rPr>
        <w:t xml:space="preserve"> required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infrastructure for the development of food systems, c) improving public </w:t>
      </w:r>
      <w:r>
        <w:rPr>
          <w:rFonts w:asciiTheme="minorHAnsi" w:hAnsiTheme="minorHAnsi" w:cstheme="minorHAnsi"/>
          <w:sz w:val="22"/>
          <w:lang w:val="en-US"/>
        </w:rPr>
        <w:t xml:space="preserve">management and 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administration, d) promoting healthy </w:t>
      </w:r>
      <w:r>
        <w:rPr>
          <w:rFonts w:asciiTheme="minorHAnsi" w:hAnsiTheme="minorHAnsi" w:cstheme="minorHAnsi"/>
          <w:sz w:val="22"/>
          <w:lang w:val="en-US"/>
        </w:rPr>
        <w:t>food consumption</w:t>
      </w:r>
      <w:r w:rsidRPr="008304C4">
        <w:rPr>
          <w:rFonts w:asciiTheme="minorHAnsi" w:hAnsiTheme="minorHAnsi" w:cstheme="minorHAnsi"/>
          <w:sz w:val="22"/>
          <w:lang w:val="en-US"/>
        </w:rPr>
        <w:t>, and e) protecting and re</w:t>
      </w:r>
      <w:r>
        <w:rPr>
          <w:rFonts w:asciiTheme="minorHAnsi" w:hAnsiTheme="minorHAnsi" w:cstheme="minorHAnsi"/>
          <w:sz w:val="22"/>
          <w:lang w:val="en-US"/>
        </w:rPr>
        <w:t xml:space="preserve">covering 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natural resources. </w:t>
      </w:r>
    </w:p>
    <w:p w14:paraId="1AF2788C" w14:textId="361A679F" w:rsidR="008304C4" w:rsidRPr="008304C4" w:rsidRDefault="008304C4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  <w:r w:rsidRPr="008304C4">
        <w:rPr>
          <w:rFonts w:asciiTheme="minorHAnsi" w:hAnsiTheme="minorHAnsi" w:cstheme="minorHAnsi"/>
          <w:sz w:val="22"/>
          <w:lang w:val="en-US"/>
        </w:rPr>
        <w:t xml:space="preserve">Increasing </w:t>
      </w:r>
      <w:r w:rsidRPr="001D2037">
        <w:rPr>
          <w:rFonts w:asciiTheme="minorHAnsi" w:hAnsiTheme="minorHAnsi" w:cstheme="minorHAnsi"/>
          <w:b/>
          <w:bCs/>
          <w:sz w:val="22"/>
          <w:lang w:val="en-US"/>
        </w:rPr>
        <w:t>production of all types of food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from existing food systems will improve consumption a</w:t>
      </w:r>
      <w:r w:rsidR="001D2037">
        <w:rPr>
          <w:rFonts w:asciiTheme="minorHAnsi" w:hAnsiTheme="minorHAnsi" w:cstheme="minorHAnsi"/>
          <w:sz w:val="22"/>
          <w:lang w:val="en-US"/>
        </w:rPr>
        <w:t>nd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reduce food losses in value chains. The </w:t>
      </w:r>
      <w:r w:rsidR="001D2037">
        <w:rPr>
          <w:rFonts w:asciiTheme="minorHAnsi" w:hAnsiTheme="minorHAnsi" w:cstheme="minorHAnsi"/>
          <w:sz w:val="22"/>
          <w:lang w:val="en-US"/>
        </w:rPr>
        <w:t>state's rol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e is to create favorable conditions for </w:t>
      </w:r>
      <w:r w:rsidR="001D2037">
        <w:rPr>
          <w:rFonts w:asciiTheme="minorHAnsi" w:hAnsiTheme="minorHAnsi" w:cstheme="minorHAnsi"/>
          <w:sz w:val="22"/>
          <w:lang w:val="en-US"/>
        </w:rPr>
        <w:t xml:space="preserve">all </w:t>
      </w:r>
      <w:r w:rsidRPr="008304C4">
        <w:rPr>
          <w:rFonts w:asciiTheme="minorHAnsi" w:hAnsiTheme="minorHAnsi" w:cstheme="minorHAnsi"/>
          <w:sz w:val="22"/>
          <w:lang w:val="en-US"/>
        </w:rPr>
        <w:t>stakeholders</w:t>
      </w:r>
      <w:r w:rsidR="001D2037">
        <w:rPr>
          <w:rFonts w:asciiTheme="minorHAnsi" w:hAnsiTheme="minorHAnsi" w:cstheme="minorHAnsi"/>
          <w:sz w:val="22"/>
          <w:lang w:val="en-US"/>
        </w:rPr>
        <w:t xml:space="preserve"> and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ensure </w:t>
      </w:r>
      <w:r w:rsidRPr="001D2037">
        <w:rPr>
          <w:rFonts w:asciiTheme="minorHAnsi" w:hAnsiTheme="minorHAnsi" w:cstheme="minorHAnsi"/>
          <w:b/>
          <w:bCs/>
          <w:sz w:val="22"/>
          <w:lang w:val="en-US"/>
        </w:rPr>
        <w:lastRenderedPageBreak/>
        <w:t xml:space="preserve">effective management of the </w:t>
      </w:r>
      <w:r w:rsidR="001D2037">
        <w:rPr>
          <w:rFonts w:asciiTheme="minorHAnsi" w:hAnsiTheme="minorHAnsi" w:cstheme="minorHAnsi"/>
          <w:b/>
          <w:bCs/>
          <w:sz w:val="22"/>
          <w:lang w:val="en-US"/>
        </w:rPr>
        <w:t xml:space="preserve">required food </w:t>
      </w:r>
      <w:r w:rsidRPr="001D2037">
        <w:rPr>
          <w:rFonts w:asciiTheme="minorHAnsi" w:hAnsiTheme="minorHAnsi" w:cstheme="minorHAnsi"/>
          <w:b/>
          <w:bCs/>
          <w:sz w:val="22"/>
          <w:lang w:val="en-US"/>
        </w:rPr>
        <w:t>quality infrastructure</w:t>
      </w:r>
      <w:r w:rsidRPr="008304C4">
        <w:rPr>
          <w:rFonts w:asciiTheme="minorHAnsi" w:hAnsiTheme="minorHAnsi" w:cstheme="minorHAnsi"/>
          <w:sz w:val="22"/>
          <w:lang w:val="en-US"/>
        </w:rPr>
        <w:t xml:space="preserve"> for </w:t>
      </w:r>
      <w:r w:rsidR="001D2037">
        <w:rPr>
          <w:rFonts w:asciiTheme="minorHAnsi" w:hAnsiTheme="minorHAnsi" w:cstheme="minorHAnsi"/>
          <w:sz w:val="22"/>
          <w:lang w:val="en-US"/>
        </w:rPr>
        <w:t xml:space="preserve">ensuring a safe </w:t>
      </w:r>
      <w:r w:rsidRPr="008304C4">
        <w:rPr>
          <w:rFonts w:asciiTheme="minorHAnsi" w:hAnsiTheme="minorHAnsi" w:cstheme="minorHAnsi"/>
          <w:sz w:val="22"/>
          <w:lang w:val="en-US"/>
        </w:rPr>
        <w:t>food environment, both domestic and imported.</w:t>
      </w:r>
    </w:p>
    <w:p w14:paraId="2AEE0E39" w14:textId="4EFF2DC8" w:rsidR="008304C4" w:rsidRDefault="001D2037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  <w:r w:rsidRPr="001D2037">
        <w:rPr>
          <w:rFonts w:asciiTheme="minorHAnsi" w:hAnsiTheme="minorHAnsi" w:cstheme="minorHAnsi"/>
          <w:sz w:val="22"/>
          <w:lang w:val="en-US"/>
        </w:rPr>
        <w:t xml:space="preserve">Access and availability of food for all </w:t>
      </w:r>
      <w:r>
        <w:rPr>
          <w:rFonts w:asciiTheme="minorHAnsi" w:hAnsiTheme="minorHAnsi" w:cstheme="minorHAnsi"/>
          <w:sz w:val="22"/>
          <w:lang w:val="en-US"/>
        </w:rPr>
        <w:t>population groups</w:t>
      </w:r>
      <w:r w:rsidRPr="001D2037">
        <w:rPr>
          <w:rFonts w:asciiTheme="minorHAnsi" w:hAnsiTheme="minorHAnsi" w:cstheme="minorHAnsi"/>
          <w:sz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 xml:space="preserve">will be </w:t>
      </w:r>
      <w:r w:rsidRPr="001D2037">
        <w:rPr>
          <w:rFonts w:asciiTheme="minorHAnsi" w:hAnsiTheme="minorHAnsi" w:cstheme="minorHAnsi"/>
          <w:sz w:val="22"/>
          <w:lang w:val="en-US"/>
        </w:rPr>
        <w:t xml:space="preserve">achieved through the </w:t>
      </w:r>
      <w:r w:rsidRPr="001D2037">
        <w:rPr>
          <w:rFonts w:asciiTheme="minorHAnsi" w:hAnsiTheme="minorHAnsi" w:cstheme="minorHAnsi"/>
          <w:b/>
          <w:bCs/>
          <w:sz w:val="22"/>
          <w:lang w:val="en-US"/>
        </w:rPr>
        <w:t>cluster development of the country's regions</w:t>
      </w:r>
      <w:r>
        <w:rPr>
          <w:rFonts w:asciiTheme="minorHAnsi" w:hAnsiTheme="minorHAnsi" w:cstheme="minorHAnsi"/>
          <w:b/>
          <w:bCs/>
          <w:sz w:val="22"/>
          <w:lang w:val="en-US"/>
        </w:rPr>
        <w:t>.</w:t>
      </w:r>
      <w:r w:rsidRPr="001D2037">
        <w:rPr>
          <w:rFonts w:asciiTheme="minorHAnsi" w:hAnsiTheme="minorHAnsi" w:cstheme="minorHAnsi"/>
          <w:sz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>It</w:t>
      </w:r>
      <w:r w:rsidRPr="001D2037">
        <w:rPr>
          <w:rFonts w:asciiTheme="minorHAnsi" w:hAnsiTheme="minorHAnsi" w:cstheme="minorHAnsi"/>
          <w:sz w:val="22"/>
          <w:lang w:val="en-US"/>
        </w:rPr>
        <w:t xml:space="preserve"> will ensure both an increase in food production and an increase in the </w:t>
      </w:r>
      <w:r>
        <w:rPr>
          <w:rFonts w:asciiTheme="minorHAnsi" w:hAnsiTheme="minorHAnsi" w:cstheme="minorHAnsi"/>
          <w:sz w:val="22"/>
          <w:lang w:val="en-US"/>
        </w:rPr>
        <w:t>local population's purchasing power</w:t>
      </w:r>
      <w:r w:rsidRPr="001D2037">
        <w:rPr>
          <w:rFonts w:asciiTheme="minorHAnsi" w:hAnsiTheme="minorHAnsi" w:cstheme="minorHAnsi"/>
          <w:sz w:val="22"/>
          <w:lang w:val="en-US"/>
        </w:rPr>
        <w:t xml:space="preserve">. The </w:t>
      </w:r>
      <w:r>
        <w:rPr>
          <w:rFonts w:asciiTheme="minorHAnsi" w:hAnsiTheme="minorHAnsi" w:cstheme="minorHAnsi"/>
          <w:sz w:val="22"/>
          <w:lang w:val="en-US"/>
        </w:rPr>
        <w:t xml:space="preserve">regional </w:t>
      </w:r>
      <w:r w:rsidRPr="001D2037">
        <w:rPr>
          <w:rFonts w:asciiTheme="minorHAnsi" w:hAnsiTheme="minorHAnsi" w:cstheme="minorHAnsi"/>
          <w:sz w:val="22"/>
          <w:lang w:val="en-US"/>
        </w:rPr>
        <w:t xml:space="preserve">cluster development mechanism will allow building local and national food chains local zones of economic growth based on comparative competitive advantages. Within the framework of the cluster approach, </w:t>
      </w:r>
      <w:r>
        <w:rPr>
          <w:rFonts w:asciiTheme="minorHAnsi" w:hAnsiTheme="minorHAnsi" w:cstheme="minorHAnsi"/>
          <w:sz w:val="22"/>
          <w:lang w:val="en-US"/>
        </w:rPr>
        <w:t xml:space="preserve">special </w:t>
      </w:r>
      <w:r w:rsidRPr="001D2037">
        <w:rPr>
          <w:rFonts w:asciiTheme="minorHAnsi" w:hAnsiTheme="minorHAnsi" w:cstheme="minorHAnsi"/>
          <w:sz w:val="22"/>
          <w:lang w:val="en-US"/>
        </w:rPr>
        <w:t>measures to protect natural resources will be implemented</w:t>
      </w:r>
      <w:r>
        <w:rPr>
          <w:rFonts w:asciiTheme="minorHAnsi" w:hAnsiTheme="minorHAnsi" w:cstheme="minorHAnsi"/>
          <w:sz w:val="22"/>
          <w:lang w:val="ky-KG"/>
        </w:rPr>
        <w:t xml:space="preserve">. </w:t>
      </w:r>
      <w:r>
        <w:rPr>
          <w:rFonts w:asciiTheme="minorHAnsi" w:hAnsiTheme="minorHAnsi" w:cstheme="minorHAnsi"/>
          <w:sz w:val="22"/>
          <w:lang w:val="en-US"/>
        </w:rPr>
        <w:t xml:space="preserve">Measures aimed to </w:t>
      </w:r>
      <w:r w:rsidRPr="001D2037">
        <w:rPr>
          <w:rFonts w:asciiTheme="minorHAnsi" w:hAnsiTheme="minorHAnsi" w:cstheme="minorHAnsi"/>
          <w:sz w:val="22"/>
          <w:lang w:val="en-US"/>
        </w:rPr>
        <w:t>reduce the impact of climate change</w:t>
      </w:r>
      <w:r>
        <w:rPr>
          <w:rFonts w:asciiTheme="minorHAnsi" w:hAnsiTheme="minorHAnsi" w:cstheme="minorHAnsi"/>
          <w:sz w:val="22"/>
          <w:lang w:val="en-US"/>
        </w:rPr>
        <w:t xml:space="preserve"> and</w:t>
      </w:r>
      <w:r w:rsidRPr="001D2037">
        <w:rPr>
          <w:rFonts w:asciiTheme="minorHAnsi" w:hAnsiTheme="minorHAnsi" w:cstheme="minorHAnsi"/>
          <w:sz w:val="22"/>
          <w:lang w:val="en-US"/>
        </w:rPr>
        <w:t xml:space="preserve"> introduce environmentally friendly food production (organic agriculture), </w:t>
      </w:r>
      <w:proofErr w:type="gramStart"/>
      <w:r w:rsidRPr="001D2037">
        <w:rPr>
          <w:rFonts w:asciiTheme="minorHAnsi" w:hAnsiTheme="minorHAnsi" w:cstheme="minorHAnsi"/>
          <w:sz w:val="22"/>
          <w:lang w:val="en-US"/>
        </w:rPr>
        <w:t>taking into account</w:t>
      </w:r>
      <w:proofErr w:type="gramEnd"/>
      <w:r w:rsidRPr="001D2037">
        <w:rPr>
          <w:rFonts w:asciiTheme="minorHAnsi" w:hAnsiTheme="minorHAnsi" w:cstheme="minorHAnsi"/>
          <w:sz w:val="22"/>
          <w:lang w:val="en-US"/>
        </w:rPr>
        <w:t xml:space="preserve"> the </w:t>
      </w:r>
      <w:r>
        <w:rPr>
          <w:rFonts w:asciiTheme="minorHAnsi" w:hAnsiTheme="minorHAnsi" w:cstheme="minorHAnsi"/>
          <w:sz w:val="22"/>
          <w:lang w:val="en-US"/>
        </w:rPr>
        <w:t>specific c</w:t>
      </w:r>
      <w:r w:rsidRPr="001D2037">
        <w:rPr>
          <w:rFonts w:asciiTheme="minorHAnsi" w:hAnsiTheme="minorHAnsi" w:cstheme="minorHAnsi"/>
          <w:sz w:val="22"/>
          <w:lang w:val="en-US"/>
        </w:rPr>
        <w:t>onditions of each region. Each region will implement a plan to preserve and increase</w:t>
      </w:r>
      <w:r w:rsidRPr="001D2037">
        <w:rPr>
          <w:rFonts w:asciiTheme="minorHAnsi" w:hAnsiTheme="minorHAnsi" w:cstheme="minorHAnsi"/>
          <w:sz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>agricultural</w:t>
      </w:r>
      <w:r w:rsidRPr="001D2037">
        <w:rPr>
          <w:rFonts w:asciiTheme="minorHAnsi" w:hAnsiTheme="minorHAnsi" w:cstheme="minorHAnsi"/>
          <w:sz w:val="22"/>
          <w:lang w:val="en-US"/>
        </w:rPr>
        <w:t xml:space="preserve"> land, forests</w:t>
      </w:r>
      <w:r>
        <w:rPr>
          <w:rFonts w:asciiTheme="minorHAnsi" w:hAnsiTheme="minorHAnsi" w:cstheme="minorHAnsi"/>
          <w:sz w:val="22"/>
          <w:lang w:val="en-US"/>
        </w:rPr>
        <w:t>,</w:t>
      </w:r>
      <w:r w:rsidRPr="001D2037">
        <w:rPr>
          <w:rFonts w:asciiTheme="minorHAnsi" w:hAnsiTheme="minorHAnsi" w:cstheme="minorHAnsi"/>
          <w:sz w:val="22"/>
          <w:lang w:val="en-US"/>
        </w:rPr>
        <w:t xml:space="preserve"> and pastures. Measures to compensate and reduce the risks of climate change and inform the population and farmers about climate change will also be based on a regional principle.</w:t>
      </w:r>
    </w:p>
    <w:p w14:paraId="2E03E55A" w14:textId="2727192B" w:rsidR="00D177E7" w:rsidRDefault="00D177E7" w:rsidP="00D177E7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D177E7">
        <w:rPr>
          <w:rFonts w:asciiTheme="minorHAnsi" w:hAnsiTheme="minorHAnsi" w:cstheme="minorHAnsi"/>
          <w:sz w:val="22"/>
          <w:lang w:val="en-US"/>
        </w:rPr>
        <w:t xml:space="preserve">Raising awareness of the principles of </w:t>
      </w:r>
      <w:r w:rsidRPr="00D177E7">
        <w:rPr>
          <w:rFonts w:asciiTheme="minorHAnsi" w:hAnsiTheme="minorHAnsi" w:cstheme="minorHAnsi"/>
          <w:b/>
          <w:bCs/>
          <w:sz w:val="22"/>
          <w:lang w:val="en-US"/>
        </w:rPr>
        <w:t xml:space="preserve">healthy </w:t>
      </w:r>
      <w:r w:rsidRPr="00D177E7">
        <w:rPr>
          <w:rFonts w:asciiTheme="minorHAnsi" w:hAnsiTheme="minorHAnsi" w:cstheme="minorHAnsi"/>
          <w:b/>
          <w:bCs/>
          <w:sz w:val="22"/>
          <w:lang w:val="en-US"/>
        </w:rPr>
        <w:t>nutrition</w:t>
      </w:r>
      <w:r>
        <w:rPr>
          <w:rFonts w:asciiTheme="minorHAnsi" w:hAnsiTheme="minorHAnsi" w:cstheme="minorHAnsi"/>
          <w:sz w:val="22"/>
          <w:lang w:val="en-US"/>
        </w:rPr>
        <w:t xml:space="preserve"> among people 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will play a key role in achieving </w:t>
      </w:r>
      <w:r>
        <w:rPr>
          <w:rFonts w:asciiTheme="minorHAnsi" w:hAnsiTheme="minorHAnsi" w:cstheme="minorHAnsi"/>
          <w:sz w:val="22"/>
          <w:lang w:val="en-US"/>
        </w:rPr>
        <w:t xml:space="preserve">the </w:t>
      </w:r>
      <w:r w:rsidRPr="00D177E7">
        <w:rPr>
          <w:rFonts w:asciiTheme="minorHAnsi" w:hAnsiTheme="minorHAnsi" w:cstheme="minorHAnsi"/>
          <w:sz w:val="22"/>
          <w:lang w:val="en-US"/>
        </w:rPr>
        <w:t>sustainab</w:t>
      </w:r>
      <w:r>
        <w:rPr>
          <w:rFonts w:asciiTheme="minorHAnsi" w:hAnsiTheme="minorHAnsi" w:cstheme="minorHAnsi"/>
          <w:sz w:val="22"/>
          <w:lang w:val="en-US"/>
        </w:rPr>
        <w:t xml:space="preserve">ility of 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food systems. </w:t>
      </w:r>
      <w:r>
        <w:rPr>
          <w:rFonts w:asciiTheme="minorHAnsi" w:hAnsiTheme="minorHAnsi" w:cstheme="minorHAnsi"/>
          <w:sz w:val="22"/>
          <w:lang w:val="en-US"/>
        </w:rPr>
        <w:t>T</w:t>
      </w:r>
      <w:r w:rsidRPr="00D177E7">
        <w:rPr>
          <w:rFonts w:asciiTheme="minorHAnsi" w:hAnsiTheme="minorHAnsi" w:cstheme="minorHAnsi"/>
          <w:sz w:val="22"/>
          <w:lang w:val="en-US"/>
        </w:rPr>
        <w:t>he country's digitalization processes</w:t>
      </w:r>
      <w:r>
        <w:rPr>
          <w:rFonts w:asciiTheme="minorHAnsi" w:hAnsiTheme="minorHAnsi" w:cstheme="minorHAnsi"/>
          <w:sz w:val="22"/>
          <w:lang w:val="en-US"/>
        </w:rPr>
        <w:t xml:space="preserve"> will provide information for consumers and manufacturers about national products and domestic markets, including regional ones. Local brands 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development will also </w:t>
      </w:r>
      <w:r>
        <w:rPr>
          <w:rFonts w:asciiTheme="minorHAnsi" w:hAnsiTheme="minorHAnsi" w:cstheme="minorHAnsi"/>
          <w:sz w:val="22"/>
          <w:lang w:val="en-US"/>
        </w:rPr>
        <w:t xml:space="preserve">be </w:t>
      </w:r>
      <w:r w:rsidRPr="00D177E7">
        <w:rPr>
          <w:rFonts w:asciiTheme="minorHAnsi" w:hAnsiTheme="minorHAnsi" w:cstheme="minorHAnsi"/>
          <w:sz w:val="22"/>
          <w:lang w:val="en-US"/>
        </w:rPr>
        <w:t>based on the preferences of the country's population about the high quality of domestic products.</w:t>
      </w:r>
    </w:p>
    <w:p w14:paraId="65C51A11" w14:textId="74DC546D" w:rsidR="00D177E7" w:rsidRPr="00D177E7" w:rsidRDefault="00D177E7" w:rsidP="007C2D36">
      <w:pPr>
        <w:pStyle w:val="BodyText"/>
        <w:tabs>
          <w:tab w:val="left" w:pos="284"/>
        </w:tabs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D177E7">
        <w:rPr>
          <w:rFonts w:asciiTheme="minorHAnsi" w:hAnsiTheme="minorHAnsi" w:cstheme="minorHAnsi"/>
        </w:rPr>
        <w:t>The Ministry of Agriculture, Water Resources</w:t>
      </w:r>
      <w:r>
        <w:rPr>
          <w:rFonts w:asciiTheme="minorHAnsi" w:hAnsiTheme="minorHAnsi" w:cstheme="minorHAnsi"/>
        </w:rPr>
        <w:t>,</w:t>
      </w:r>
      <w:r w:rsidRPr="00D177E7">
        <w:rPr>
          <w:rFonts w:asciiTheme="minorHAnsi" w:hAnsiTheme="minorHAnsi" w:cstheme="minorHAnsi"/>
        </w:rPr>
        <w:t xml:space="preserve"> and Regional Development will play a central role in food systems</w:t>
      </w:r>
      <w:r>
        <w:rPr>
          <w:rFonts w:asciiTheme="minorHAnsi" w:hAnsiTheme="minorHAnsi" w:cstheme="minorHAnsi"/>
        </w:rPr>
        <w:t xml:space="preserve"> development</w:t>
      </w:r>
      <w:r w:rsidRPr="00D177E7">
        <w:rPr>
          <w:rFonts w:asciiTheme="minorHAnsi" w:hAnsiTheme="minorHAnsi" w:cstheme="minorHAnsi"/>
        </w:rPr>
        <w:t xml:space="preserve">. The main goals until 2030: control </w:t>
      </w:r>
      <w:r>
        <w:rPr>
          <w:rFonts w:asciiTheme="minorHAnsi" w:hAnsiTheme="minorHAnsi" w:cstheme="minorHAnsi"/>
        </w:rPr>
        <w:t xml:space="preserve">of the critical </w:t>
      </w:r>
      <w:r w:rsidRPr="00D177E7">
        <w:rPr>
          <w:rFonts w:asciiTheme="minorHAnsi" w:hAnsiTheme="minorHAnsi" w:cstheme="minorHAnsi"/>
        </w:rPr>
        <w:t>changes in food systems</w:t>
      </w:r>
      <w:r>
        <w:rPr>
          <w:rFonts w:asciiTheme="minorHAnsi" w:hAnsiTheme="minorHAnsi" w:cstheme="minorHAnsi"/>
          <w:lang w:val="ky-KG"/>
        </w:rPr>
        <w:t xml:space="preserve"> </w:t>
      </w:r>
      <w:r>
        <w:rPr>
          <w:rFonts w:asciiTheme="minorHAnsi" w:hAnsiTheme="minorHAnsi" w:cstheme="minorHAnsi"/>
        </w:rPr>
        <w:t>essential elements</w:t>
      </w:r>
      <w:r w:rsidRPr="00D177E7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food </w:t>
      </w:r>
      <w:r w:rsidRPr="00D177E7">
        <w:rPr>
          <w:rFonts w:asciiTheme="minorHAnsi" w:hAnsiTheme="minorHAnsi" w:cstheme="minorHAnsi"/>
        </w:rPr>
        <w:t xml:space="preserve">prices, </w:t>
      </w:r>
      <w:r>
        <w:rPr>
          <w:rFonts w:asciiTheme="minorHAnsi" w:hAnsiTheme="minorHAnsi" w:cstheme="minorHAnsi"/>
        </w:rPr>
        <w:t xml:space="preserve">foreign food trade, </w:t>
      </w:r>
      <w:r w:rsidRPr="00D177E7">
        <w:rPr>
          <w:rFonts w:asciiTheme="minorHAnsi" w:hAnsiTheme="minorHAnsi" w:cstheme="minorHAnsi"/>
        </w:rPr>
        <w:t>climate change</w:t>
      </w:r>
      <w:r>
        <w:rPr>
          <w:rFonts w:asciiTheme="minorHAnsi" w:hAnsiTheme="minorHAnsi" w:cstheme="minorHAnsi"/>
        </w:rPr>
        <w:t xml:space="preserve"> challenges</w:t>
      </w:r>
      <w:r w:rsidRPr="00D177E7">
        <w:rPr>
          <w:rFonts w:asciiTheme="minorHAnsi" w:hAnsiTheme="minorHAnsi" w:cstheme="minorHAnsi"/>
        </w:rPr>
        <w:t>, labor market</w:t>
      </w:r>
      <w:r>
        <w:rPr>
          <w:rFonts w:asciiTheme="minorHAnsi" w:hAnsiTheme="minorHAnsi" w:cstheme="minorHAnsi"/>
        </w:rPr>
        <w:t xml:space="preserve"> trends, and </w:t>
      </w:r>
      <w:r w:rsidRPr="00D177E7">
        <w:rPr>
          <w:rFonts w:asciiTheme="minorHAnsi" w:hAnsiTheme="minorHAnsi" w:cstheme="minorHAnsi"/>
        </w:rPr>
        <w:t>innovation</w:t>
      </w:r>
      <w:r>
        <w:rPr>
          <w:rFonts w:asciiTheme="minorHAnsi" w:hAnsiTheme="minorHAnsi" w:cstheme="minorHAnsi"/>
        </w:rPr>
        <w:t>s</w:t>
      </w:r>
      <w:r w:rsidRPr="00D177E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and needed</w:t>
      </w:r>
      <w:r w:rsidRPr="00D177E7">
        <w:rPr>
          <w:rFonts w:asciiTheme="minorHAnsi" w:hAnsiTheme="minorHAnsi" w:cstheme="minorHAnsi"/>
        </w:rPr>
        <w:t xml:space="preserve"> policy adjustments, development of </w:t>
      </w:r>
      <w:r>
        <w:rPr>
          <w:rFonts w:asciiTheme="minorHAnsi" w:hAnsiTheme="minorHAnsi" w:cstheme="minorHAnsi"/>
        </w:rPr>
        <w:t>forecasting of</w:t>
      </w:r>
      <w:r w:rsidRPr="00D177E7">
        <w:rPr>
          <w:rFonts w:asciiTheme="minorHAnsi" w:hAnsiTheme="minorHAnsi" w:cstheme="minorHAnsi"/>
        </w:rPr>
        <w:t xml:space="preserve"> food</w:t>
      </w:r>
      <w:r>
        <w:rPr>
          <w:rFonts w:asciiTheme="minorHAnsi" w:hAnsiTheme="minorHAnsi" w:cstheme="minorHAnsi"/>
        </w:rPr>
        <w:t xml:space="preserve"> systems</w:t>
      </w:r>
      <w:r w:rsidRPr="00D177E7">
        <w:rPr>
          <w:rFonts w:asciiTheme="minorHAnsi" w:hAnsiTheme="minorHAnsi" w:cstheme="minorHAnsi"/>
        </w:rPr>
        <w:t xml:space="preserve"> based on new digital </w:t>
      </w:r>
      <w:r>
        <w:rPr>
          <w:rFonts w:asciiTheme="minorHAnsi" w:hAnsiTheme="minorHAnsi" w:cstheme="minorHAnsi"/>
        </w:rPr>
        <w:t>t</w:t>
      </w:r>
      <w:r w:rsidRPr="00D177E7">
        <w:rPr>
          <w:rFonts w:asciiTheme="minorHAnsi" w:hAnsiTheme="minorHAnsi" w:cstheme="minorHAnsi"/>
        </w:rPr>
        <w:t xml:space="preserve">echnologies, support of domestic production through government </w:t>
      </w:r>
      <w:r>
        <w:rPr>
          <w:rFonts w:asciiTheme="minorHAnsi" w:hAnsiTheme="minorHAnsi" w:cstheme="minorHAnsi"/>
        </w:rPr>
        <w:t>purchases</w:t>
      </w:r>
      <w:r w:rsidRPr="00D177E7">
        <w:rPr>
          <w:rFonts w:asciiTheme="minorHAnsi" w:hAnsiTheme="minorHAnsi" w:cstheme="minorHAnsi"/>
        </w:rPr>
        <w:t xml:space="preserve">, improving the quality of public </w:t>
      </w:r>
      <w:r>
        <w:rPr>
          <w:rFonts w:asciiTheme="minorHAnsi" w:hAnsiTheme="minorHAnsi" w:cstheme="minorHAnsi"/>
        </w:rPr>
        <w:t xml:space="preserve">management and </w:t>
      </w:r>
      <w:r w:rsidRPr="00D177E7">
        <w:rPr>
          <w:rFonts w:asciiTheme="minorHAnsi" w:hAnsiTheme="minorHAnsi" w:cstheme="minorHAnsi"/>
        </w:rPr>
        <w:t>administration through the development of the</w:t>
      </w:r>
      <w:r>
        <w:rPr>
          <w:rFonts w:asciiTheme="minorHAnsi" w:hAnsiTheme="minorHAnsi" w:cstheme="minorHAnsi"/>
        </w:rPr>
        <w:t xml:space="preserve"> domestic </w:t>
      </w:r>
      <w:r w:rsidRPr="00D177E7">
        <w:rPr>
          <w:rFonts w:asciiTheme="minorHAnsi" w:hAnsiTheme="minorHAnsi" w:cstheme="minorHAnsi"/>
        </w:rPr>
        <w:t xml:space="preserve">potential, transparency of </w:t>
      </w:r>
      <w:r>
        <w:rPr>
          <w:rFonts w:asciiTheme="minorHAnsi" w:hAnsiTheme="minorHAnsi" w:cstheme="minorHAnsi"/>
        </w:rPr>
        <w:t xml:space="preserve">management </w:t>
      </w:r>
      <w:r w:rsidRPr="00D177E7">
        <w:rPr>
          <w:rFonts w:asciiTheme="minorHAnsi" w:hAnsiTheme="minorHAnsi" w:cstheme="minorHAnsi"/>
        </w:rPr>
        <w:t xml:space="preserve">processes and accountability of </w:t>
      </w:r>
      <w:r>
        <w:rPr>
          <w:rFonts w:asciiTheme="minorHAnsi" w:hAnsiTheme="minorHAnsi" w:cstheme="minorHAnsi"/>
        </w:rPr>
        <w:t>budget spending</w:t>
      </w:r>
      <w:r w:rsidRPr="00D177E7">
        <w:rPr>
          <w:rFonts w:asciiTheme="minorHAnsi" w:hAnsiTheme="minorHAnsi" w:cstheme="minorHAnsi"/>
        </w:rPr>
        <w:t>.</w:t>
      </w:r>
    </w:p>
    <w:p w14:paraId="5B70CDCA" w14:textId="77777777" w:rsidR="00D177E7" w:rsidRPr="00D177E7" w:rsidRDefault="00D177E7" w:rsidP="007C2D36">
      <w:pPr>
        <w:pStyle w:val="BodyText"/>
        <w:tabs>
          <w:tab w:val="left" w:pos="284"/>
        </w:tabs>
        <w:spacing w:before="120" w:after="120"/>
        <w:contextualSpacing/>
        <w:jc w:val="both"/>
        <w:rPr>
          <w:rFonts w:asciiTheme="minorHAnsi" w:hAnsiTheme="minorHAnsi" w:cstheme="minorHAnsi"/>
        </w:rPr>
      </w:pPr>
    </w:p>
    <w:p w14:paraId="11052B6F" w14:textId="6CAB07A1" w:rsidR="00B560C2" w:rsidRPr="00D177E7" w:rsidRDefault="00D67444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20202"/>
          <w:sz w:val="22"/>
          <w:lang w:val="en-US"/>
        </w:rPr>
      </w:pPr>
      <w:r w:rsidRPr="00D177E7">
        <w:rPr>
          <w:rFonts w:asciiTheme="minorHAnsi" w:hAnsiTheme="minorHAnsi" w:cstheme="minorHAnsi"/>
          <w:b/>
          <w:color w:val="020202"/>
          <w:sz w:val="22"/>
          <w:lang w:val="en-US"/>
        </w:rPr>
        <w:t>3.</w:t>
      </w:r>
      <w:r w:rsidR="004624B8" w:rsidRPr="00D177E7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D177E7">
        <w:rPr>
          <w:rFonts w:asciiTheme="minorHAnsi" w:hAnsiTheme="minorHAnsi" w:cstheme="minorHAnsi"/>
          <w:b/>
          <w:color w:val="020202"/>
          <w:sz w:val="22"/>
          <w:lang w:val="en-US"/>
        </w:rPr>
        <w:t>Food</w:t>
      </w:r>
      <w:r w:rsidR="00D177E7" w:rsidRPr="00D177E7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D177E7">
        <w:rPr>
          <w:rFonts w:asciiTheme="minorHAnsi" w:hAnsiTheme="minorHAnsi" w:cstheme="minorHAnsi"/>
          <w:b/>
          <w:color w:val="020202"/>
          <w:sz w:val="22"/>
          <w:lang w:val="en-US"/>
        </w:rPr>
        <w:t>systems</w:t>
      </w:r>
      <w:r w:rsidR="00D177E7" w:rsidRPr="00D177E7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D177E7">
        <w:rPr>
          <w:rFonts w:asciiTheme="minorHAnsi" w:hAnsiTheme="minorHAnsi" w:cstheme="minorHAnsi"/>
          <w:b/>
          <w:color w:val="020202"/>
          <w:sz w:val="22"/>
          <w:lang w:val="en-US"/>
        </w:rPr>
        <w:t>of</w:t>
      </w:r>
      <w:r w:rsidR="00D177E7" w:rsidRPr="00D177E7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D177E7">
        <w:rPr>
          <w:rFonts w:asciiTheme="minorHAnsi" w:hAnsiTheme="minorHAnsi" w:cstheme="minorHAnsi"/>
          <w:b/>
          <w:color w:val="020202"/>
          <w:sz w:val="22"/>
          <w:lang w:val="en-US"/>
        </w:rPr>
        <w:t>Kyrgyz</w:t>
      </w:r>
      <w:r w:rsidR="00D177E7" w:rsidRPr="00D177E7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D177E7">
        <w:rPr>
          <w:rFonts w:asciiTheme="minorHAnsi" w:hAnsiTheme="minorHAnsi" w:cstheme="minorHAnsi"/>
          <w:b/>
          <w:color w:val="020202"/>
          <w:sz w:val="22"/>
          <w:lang w:val="en-US"/>
        </w:rPr>
        <w:t>Republic</w:t>
      </w:r>
      <w:r w:rsidR="00D177E7" w:rsidRPr="00D177E7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D177E7">
        <w:rPr>
          <w:rFonts w:asciiTheme="minorHAnsi" w:hAnsiTheme="minorHAnsi" w:cstheme="minorHAnsi"/>
          <w:b/>
          <w:color w:val="020202"/>
          <w:sz w:val="22"/>
          <w:lang w:val="en-US"/>
        </w:rPr>
        <w:t>by</w:t>
      </w:r>
      <w:r w:rsidR="00D177E7" w:rsidRPr="00D177E7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2025 </w:t>
      </w:r>
      <w:proofErr w:type="gramStart"/>
      <w:r w:rsidR="00D177E7" w:rsidRPr="00D177E7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-  </w:t>
      </w:r>
      <w:r w:rsidR="00D177E7">
        <w:rPr>
          <w:rFonts w:asciiTheme="minorHAnsi" w:hAnsiTheme="minorHAnsi" w:cstheme="minorHAnsi"/>
          <w:b/>
          <w:color w:val="020202"/>
          <w:sz w:val="22"/>
          <w:lang w:val="en-US"/>
        </w:rPr>
        <w:t>Nearest</w:t>
      </w:r>
      <w:proofErr w:type="gramEnd"/>
      <w:r w:rsidR="00D177E7" w:rsidRPr="00D177E7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D177E7">
        <w:rPr>
          <w:rFonts w:asciiTheme="minorHAnsi" w:hAnsiTheme="minorHAnsi" w:cstheme="minorHAnsi"/>
          <w:b/>
          <w:color w:val="020202"/>
          <w:sz w:val="22"/>
          <w:lang w:val="en-US"/>
        </w:rPr>
        <w:t>tasks</w:t>
      </w:r>
      <w:r w:rsidR="00D177E7" w:rsidRPr="00D177E7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</w:p>
    <w:p w14:paraId="15BABE40" w14:textId="07D82720" w:rsidR="00D177E7" w:rsidRDefault="00D177E7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  <w:r w:rsidRPr="00D177E7">
        <w:rPr>
          <w:rFonts w:asciiTheme="minorHAnsi" w:hAnsiTheme="minorHAnsi" w:cstheme="minorHAnsi"/>
          <w:sz w:val="22"/>
          <w:lang w:val="ky-KG"/>
        </w:rPr>
        <w:t xml:space="preserve">The food systems of the Kyrgyz Republic will develop in conjunction with the </w:t>
      </w:r>
      <w:r>
        <w:rPr>
          <w:rFonts w:asciiTheme="minorHAnsi" w:hAnsiTheme="minorHAnsi" w:cstheme="minorHAnsi"/>
          <w:sz w:val="22"/>
          <w:lang w:val="en-US"/>
        </w:rPr>
        <w:t xml:space="preserve">strategic </w:t>
      </w:r>
      <w:r w:rsidRPr="00D177E7">
        <w:rPr>
          <w:rFonts w:asciiTheme="minorHAnsi" w:hAnsiTheme="minorHAnsi" w:cstheme="minorHAnsi"/>
          <w:sz w:val="22"/>
          <w:lang w:val="ky-KG"/>
        </w:rPr>
        <w:t xml:space="preserve">goals of the country's development - agriculture, energy, tourism, </w:t>
      </w:r>
      <w:r>
        <w:rPr>
          <w:rFonts w:asciiTheme="minorHAnsi" w:hAnsiTheme="minorHAnsi" w:cstheme="minorHAnsi"/>
          <w:sz w:val="22"/>
          <w:lang w:val="ky-KG"/>
        </w:rPr>
        <w:t>specific</w:t>
      </w:r>
      <w:r>
        <w:rPr>
          <w:rFonts w:asciiTheme="minorHAnsi" w:hAnsiTheme="minorHAnsi" w:cstheme="minorHAnsi"/>
          <w:sz w:val="22"/>
          <w:lang w:val="en-US"/>
        </w:rPr>
        <w:t xml:space="preserve"> sectors of</w:t>
      </w:r>
      <w:r w:rsidRPr="00D177E7">
        <w:rPr>
          <w:rFonts w:asciiTheme="minorHAnsi" w:hAnsiTheme="minorHAnsi" w:cstheme="minorHAnsi"/>
          <w:sz w:val="22"/>
          <w:lang w:val="ky-KG"/>
        </w:rPr>
        <w:t xml:space="preserve"> industr</w:t>
      </w:r>
      <w:r>
        <w:rPr>
          <w:rFonts w:asciiTheme="minorHAnsi" w:hAnsiTheme="minorHAnsi" w:cstheme="minorHAnsi"/>
          <w:sz w:val="22"/>
          <w:lang w:val="en-US"/>
        </w:rPr>
        <w:t>y,</w:t>
      </w:r>
      <w:r w:rsidRPr="00D177E7">
        <w:rPr>
          <w:rFonts w:asciiTheme="minorHAnsi" w:hAnsiTheme="minorHAnsi" w:cstheme="minorHAnsi"/>
          <w:sz w:val="22"/>
          <w:lang w:val="ky-KG"/>
        </w:rPr>
        <w:t xml:space="preserve"> and </w:t>
      </w:r>
      <w:r>
        <w:rPr>
          <w:rFonts w:asciiTheme="minorHAnsi" w:hAnsiTheme="minorHAnsi" w:cstheme="minorHAnsi"/>
          <w:sz w:val="22"/>
          <w:lang w:val="en-US"/>
        </w:rPr>
        <w:t xml:space="preserve">overall </w:t>
      </w:r>
      <w:r w:rsidRPr="00D177E7">
        <w:rPr>
          <w:rFonts w:asciiTheme="minorHAnsi" w:hAnsiTheme="minorHAnsi" w:cstheme="minorHAnsi"/>
          <w:sz w:val="22"/>
          <w:lang w:val="ky-KG"/>
        </w:rPr>
        <w:t>improve</w:t>
      </w:r>
      <w:proofErr w:type="spellStart"/>
      <w:r>
        <w:rPr>
          <w:rFonts w:asciiTheme="minorHAnsi" w:hAnsiTheme="minorHAnsi" w:cstheme="minorHAnsi"/>
          <w:sz w:val="22"/>
          <w:lang w:val="en-US"/>
        </w:rPr>
        <w:t>ment</w:t>
      </w:r>
      <w:proofErr w:type="spellEnd"/>
      <w:r>
        <w:rPr>
          <w:rFonts w:asciiTheme="minorHAnsi" w:hAnsiTheme="minorHAnsi" w:cstheme="minorHAnsi"/>
          <w:sz w:val="22"/>
          <w:lang w:val="en-US"/>
        </w:rPr>
        <w:t xml:space="preserve"> of the living standards of the population. 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Low agricultural productivity is a critical </w:t>
      </w:r>
      <w:r>
        <w:rPr>
          <w:rFonts w:asciiTheme="minorHAnsi" w:hAnsiTheme="minorHAnsi" w:cstheme="minorHAnsi"/>
          <w:sz w:val="22"/>
          <w:lang w:val="en-US"/>
        </w:rPr>
        <w:t>constraint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 in achieving the desired goals. The main reasons for the slow </w:t>
      </w:r>
      <w:r>
        <w:rPr>
          <w:rFonts w:asciiTheme="minorHAnsi" w:hAnsiTheme="minorHAnsi" w:cstheme="minorHAnsi"/>
          <w:sz w:val="22"/>
          <w:lang w:val="en-US"/>
        </w:rPr>
        <w:t>agricultural growth rates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 are </w:t>
      </w:r>
      <w:r>
        <w:rPr>
          <w:rFonts w:asciiTheme="minorHAnsi" w:hAnsiTheme="minorHAnsi" w:cstheme="minorHAnsi"/>
          <w:sz w:val="22"/>
          <w:lang w:val="en-US"/>
        </w:rPr>
        <w:t xml:space="preserve">a 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small-scale </w:t>
      </w:r>
      <w:r>
        <w:rPr>
          <w:rFonts w:asciiTheme="minorHAnsi" w:hAnsiTheme="minorHAnsi" w:cstheme="minorHAnsi"/>
          <w:sz w:val="22"/>
          <w:lang w:val="en-US"/>
        </w:rPr>
        <w:t xml:space="preserve">character of agricultural production, 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low productivity of livestock and crop yields, degradation of agricultural land, limited access to water resources due to insufficient </w:t>
      </w:r>
      <w:r>
        <w:rPr>
          <w:rFonts w:asciiTheme="minorHAnsi" w:hAnsiTheme="minorHAnsi" w:cstheme="minorHAnsi"/>
          <w:sz w:val="22"/>
          <w:lang w:val="en-US"/>
        </w:rPr>
        <w:t xml:space="preserve">capacities and degradation </w:t>
      </w:r>
      <w:r w:rsidRPr="00D177E7">
        <w:rPr>
          <w:rFonts w:asciiTheme="minorHAnsi" w:hAnsiTheme="minorHAnsi" w:cstheme="minorHAnsi"/>
          <w:sz w:val="22"/>
          <w:lang w:val="en-US"/>
        </w:rPr>
        <w:t>of the irrigation system, lack of investment</w:t>
      </w:r>
      <w:r>
        <w:rPr>
          <w:rFonts w:asciiTheme="minorHAnsi" w:hAnsiTheme="minorHAnsi" w:cstheme="minorHAnsi"/>
          <w:sz w:val="22"/>
          <w:lang w:val="en-US"/>
        </w:rPr>
        <w:t>s,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 and new technologies.</w:t>
      </w:r>
    </w:p>
    <w:p w14:paraId="5F751F0F" w14:textId="5C09D301" w:rsidR="00D177E7" w:rsidRDefault="00D177E7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  <w:r w:rsidRPr="00D177E7">
        <w:rPr>
          <w:rFonts w:asciiTheme="minorHAnsi" w:hAnsiTheme="minorHAnsi" w:cstheme="minorHAnsi"/>
          <w:sz w:val="22"/>
          <w:lang w:val="en-US"/>
        </w:rPr>
        <w:t xml:space="preserve">1. To support the </w:t>
      </w:r>
      <w:r w:rsidRPr="00D177E7">
        <w:rPr>
          <w:rFonts w:asciiTheme="minorHAnsi" w:hAnsiTheme="minorHAnsi" w:cstheme="minorHAnsi"/>
          <w:b/>
          <w:bCs/>
          <w:sz w:val="22"/>
          <w:lang w:val="en-US"/>
        </w:rPr>
        <w:t>agricultural efficiency</w:t>
      </w:r>
      <w:r w:rsidRPr="00D177E7">
        <w:rPr>
          <w:rFonts w:asciiTheme="minorHAnsi" w:hAnsiTheme="minorHAnsi" w:cstheme="minorHAnsi"/>
          <w:b/>
          <w:bCs/>
          <w:sz w:val="22"/>
          <w:lang w:val="en-US"/>
        </w:rPr>
        <w:t xml:space="preserve"> </w:t>
      </w:r>
      <w:r w:rsidRPr="00D177E7">
        <w:rPr>
          <w:rFonts w:asciiTheme="minorHAnsi" w:hAnsiTheme="minorHAnsi" w:cstheme="minorHAnsi"/>
          <w:b/>
          <w:bCs/>
          <w:sz w:val="22"/>
          <w:lang w:val="en-US"/>
        </w:rPr>
        <w:t>growth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 in Kyrgyzstan, a draft Concept of agro-industrial development until 2025 has been prepared</w:t>
      </w:r>
      <w:r>
        <w:rPr>
          <w:rFonts w:asciiTheme="minorHAnsi" w:hAnsiTheme="minorHAnsi" w:cstheme="minorHAnsi"/>
          <w:sz w:val="22"/>
          <w:lang w:val="ky-KG"/>
        </w:rPr>
        <w:t xml:space="preserve">. </w:t>
      </w:r>
      <w:r>
        <w:rPr>
          <w:rFonts w:asciiTheme="minorHAnsi" w:hAnsiTheme="minorHAnsi" w:cstheme="minorHAnsi"/>
          <w:sz w:val="22"/>
          <w:lang w:val="en-US"/>
        </w:rPr>
        <w:t>The concept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 is focused on achieving the following priorities: food security; organic farming; adaptation to climate change; cluster development of agriculture; digitalization of agricultural production, new technologies</w:t>
      </w:r>
      <w:r>
        <w:rPr>
          <w:rFonts w:asciiTheme="minorHAnsi" w:hAnsiTheme="minorHAnsi" w:cstheme="minorHAnsi"/>
          <w:sz w:val="22"/>
          <w:lang w:val="en-US"/>
        </w:rPr>
        <w:t>, and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 new </w:t>
      </w:r>
      <w:r>
        <w:rPr>
          <w:rFonts w:asciiTheme="minorHAnsi" w:hAnsiTheme="minorHAnsi" w:cstheme="minorHAnsi"/>
          <w:sz w:val="22"/>
          <w:lang w:val="en-US"/>
        </w:rPr>
        <w:t xml:space="preserve">export </w:t>
      </w:r>
      <w:r w:rsidRPr="00D177E7">
        <w:rPr>
          <w:rFonts w:asciiTheme="minorHAnsi" w:hAnsiTheme="minorHAnsi" w:cstheme="minorHAnsi"/>
          <w:sz w:val="22"/>
          <w:lang w:val="en-US"/>
        </w:rPr>
        <w:t>markets</w:t>
      </w:r>
      <w:r>
        <w:rPr>
          <w:rFonts w:asciiTheme="minorHAnsi" w:hAnsiTheme="minorHAnsi" w:cstheme="minorHAnsi"/>
          <w:sz w:val="22"/>
          <w:lang w:val="en-US"/>
        </w:rPr>
        <w:t xml:space="preserve"> development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. The document proposes a set of measures to achieve priorities through the growth of the production potential of rural producers, the use of innovative </w:t>
      </w:r>
      <w:r>
        <w:rPr>
          <w:rFonts w:asciiTheme="minorHAnsi" w:hAnsiTheme="minorHAnsi" w:cstheme="minorHAnsi"/>
          <w:sz w:val="22"/>
          <w:lang w:val="en-US"/>
        </w:rPr>
        <w:t>agricultural production methods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, the expansion of integration of </w:t>
      </w:r>
      <w:r>
        <w:rPr>
          <w:rFonts w:asciiTheme="minorHAnsi" w:hAnsiTheme="minorHAnsi" w:cstheme="minorHAnsi"/>
          <w:sz w:val="22"/>
          <w:lang w:val="en-US"/>
        </w:rPr>
        <w:t xml:space="preserve">agricultural </w:t>
      </w:r>
      <w:r w:rsidRPr="00D177E7">
        <w:rPr>
          <w:rFonts w:asciiTheme="minorHAnsi" w:hAnsiTheme="minorHAnsi" w:cstheme="minorHAnsi"/>
          <w:sz w:val="22"/>
          <w:lang w:val="en-US"/>
        </w:rPr>
        <w:t>producers,</w:t>
      </w:r>
      <w:r>
        <w:rPr>
          <w:rFonts w:asciiTheme="minorHAnsi" w:hAnsiTheme="minorHAnsi" w:cstheme="minorHAnsi"/>
          <w:sz w:val="22"/>
          <w:lang w:val="en-US"/>
        </w:rPr>
        <w:t xml:space="preserve"> better access to </w:t>
      </w:r>
      <w:r w:rsidRPr="00D177E7">
        <w:rPr>
          <w:rFonts w:asciiTheme="minorHAnsi" w:hAnsiTheme="minorHAnsi" w:cstheme="minorHAnsi"/>
          <w:sz w:val="22"/>
          <w:lang w:val="en-US"/>
        </w:rPr>
        <w:t>financial resources and incentives.</w:t>
      </w:r>
    </w:p>
    <w:p w14:paraId="1851106C" w14:textId="77777777" w:rsidR="004B0F2F" w:rsidRDefault="00D177E7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  <w:r w:rsidRPr="00D177E7">
        <w:rPr>
          <w:rFonts w:asciiTheme="minorHAnsi" w:hAnsiTheme="minorHAnsi" w:cstheme="minorHAnsi"/>
          <w:sz w:val="22"/>
          <w:lang w:val="en-US"/>
        </w:rPr>
        <w:t xml:space="preserve">2. </w:t>
      </w:r>
      <w:r>
        <w:rPr>
          <w:rFonts w:asciiTheme="minorHAnsi" w:hAnsiTheme="minorHAnsi" w:cstheme="minorHAnsi"/>
          <w:sz w:val="22"/>
          <w:lang w:val="en-US"/>
        </w:rPr>
        <w:t xml:space="preserve">Higher </w:t>
      </w:r>
      <w:r w:rsidRPr="00D177E7">
        <w:rPr>
          <w:rFonts w:asciiTheme="minorHAnsi" w:hAnsiTheme="minorHAnsi" w:cstheme="minorHAnsi"/>
          <w:sz w:val="22"/>
          <w:lang w:val="en-US"/>
        </w:rPr>
        <w:t>importance is</w:t>
      </w:r>
      <w:r>
        <w:rPr>
          <w:rFonts w:asciiTheme="minorHAnsi" w:hAnsiTheme="minorHAnsi" w:cstheme="minorHAnsi"/>
          <w:sz w:val="22"/>
          <w:lang w:val="en-US"/>
        </w:rPr>
        <w:t xml:space="preserve"> given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 to the </w:t>
      </w:r>
      <w:r w:rsidRPr="00D177E7">
        <w:rPr>
          <w:rFonts w:asciiTheme="minorHAnsi" w:hAnsiTheme="minorHAnsi" w:cstheme="minorHAnsi"/>
          <w:b/>
          <w:bCs/>
          <w:sz w:val="22"/>
          <w:lang w:val="en-US"/>
        </w:rPr>
        <w:t>agricultural producer</w:t>
      </w:r>
      <w:r>
        <w:rPr>
          <w:rFonts w:asciiTheme="minorHAnsi" w:hAnsiTheme="minorHAnsi" w:cstheme="minorHAnsi"/>
          <w:b/>
          <w:bCs/>
          <w:sz w:val="22"/>
          <w:lang w:val="en-US"/>
        </w:rPr>
        <w:t>'</w:t>
      </w:r>
      <w:r w:rsidRPr="00D177E7">
        <w:rPr>
          <w:rFonts w:asciiTheme="minorHAnsi" w:hAnsiTheme="minorHAnsi" w:cstheme="minorHAnsi"/>
          <w:b/>
          <w:bCs/>
          <w:sz w:val="22"/>
          <w:lang w:val="en-US"/>
        </w:rPr>
        <w:t>s</w:t>
      </w:r>
      <w:r w:rsidRPr="00D177E7">
        <w:rPr>
          <w:rFonts w:asciiTheme="minorHAnsi" w:hAnsiTheme="minorHAnsi" w:cstheme="minorHAnsi"/>
          <w:b/>
          <w:bCs/>
          <w:sz w:val="22"/>
          <w:lang w:val="en-US"/>
        </w:rPr>
        <w:t xml:space="preserve"> </w:t>
      </w:r>
      <w:r w:rsidRPr="00D177E7">
        <w:rPr>
          <w:rFonts w:asciiTheme="minorHAnsi" w:hAnsiTheme="minorHAnsi" w:cstheme="minorHAnsi"/>
          <w:b/>
          <w:bCs/>
          <w:sz w:val="22"/>
          <w:lang w:val="en-US"/>
        </w:rPr>
        <w:t xml:space="preserve">integration </w:t>
      </w:r>
      <w:r w:rsidRPr="00D177E7">
        <w:rPr>
          <w:rFonts w:asciiTheme="minorHAnsi" w:hAnsiTheme="minorHAnsi" w:cstheme="minorHAnsi"/>
          <w:b/>
          <w:bCs/>
          <w:sz w:val="22"/>
          <w:lang w:val="en-US"/>
        </w:rPr>
        <w:t>support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 through institutional mechanisms</w:t>
      </w:r>
      <w:r>
        <w:rPr>
          <w:rFonts w:asciiTheme="minorHAnsi" w:hAnsiTheme="minorHAnsi" w:cstheme="minorHAnsi"/>
          <w:sz w:val="22"/>
          <w:lang w:val="en-US"/>
        </w:rPr>
        <w:t xml:space="preserve"> creation</w:t>
      </w:r>
      <w:r w:rsidRPr="00D177E7">
        <w:rPr>
          <w:rFonts w:asciiTheme="minorHAnsi" w:hAnsiTheme="minorHAnsi" w:cstheme="minorHAnsi"/>
          <w:sz w:val="22"/>
          <w:lang w:val="en-US"/>
        </w:rPr>
        <w:t>, stimulation of integration</w:t>
      </w:r>
      <w:r>
        <w:rPr>
          <w:rFonts w:asciiTheme="minorHAnsi" w:hAnsiTheme="minorHAnsi" w:cstheme="minorHAnsi"/>
          <w:sz w:val="22"/>
          <w:lang w:val="en-US"/>
        </w:rPr>
        <w:t>,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 and cooperation processes </w:t>
      </w:r>
      <w:r>
        <w:rPr>
          <w:rFonts w:asciiTheme="minorHAnsi" w:hAnsiTheme="minorHAnsi" w:cstheme="minorHAnsi"/>
          <w:sz w:val="22"/>
          <w:lang w:val="en-US"/>
        </w:rPr>
        <w:t>using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 economic </w:t>
      </w:r>
      <w:r>
        <w:rPr>
          <w:rFonts w:asciiTheme="minorHAnsi" w:hAnsiTheme="minorHAnsi" w:cstheme="minorHAnsi"/>
          <w:sz w:val="22"/>
          <w:lang w:val="en-US"/>
        </w:rPr>
        <w:t>incentives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 and technical support. </w:t>
      </w:r>
      <w:r w:rsidR="004B0F2F">
        <w:rPr>
          <w:rFonts w:asciiTheme="minorHAnsi" w:hAnsiTheme="minorHAnsi" w:cstheme="minorHAnsi"/>
          <w:sz w:val="22"/>
          <w:lang w:val="en-US"/>
        </w:rPr>
        <w:t>For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 ensuring the sustainability of </w:t>
      </w:r>
      <w:r w:rsidR="004B0F2F">
        <w:rPr>
          <w:rFonts w:asciiTheme="minorHAnsi" w:hAnsiTheme="minorHAnsi" w:cstheme="minorHAnsi"/>
          <w:sz w:val="22"/>
          <w:lang w:val="en-US"/>
        </w:rPr>
        <w:t xml:space="preserve">agricultural 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value chains, the </w:t>
      </w:r>
      <w:r w:rsidR="004B0F2F">
        <w:rPr>
          <w:rFonts w:asciiTheme="minorHAnsi" w:hAnsiTheme="minorHAnsi" w:cstheme="minorHAnsi"/>
          <w:sz w:val="22"/>
          <w:lang w:val="en-US"/>
        </w:rPr>
        <w:t xml:space="preserve">following tasks are planned to be addressed: 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 increas</w:t>
      </w:r>
      <w:r w:rsidR="004B0F2F">
        <w:rPr>
          <w:rFonts w:asciiTheme="minorHAnsi" w:hAnsiTheme="minorHAnsi" w:cstheme="minorHAnsi"/>
          <w:sz w:val="22"/>
          <w:lang w:val="en-US"/>
        </w:rPr>
        <w:t>e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 of processed agricultural products, supporting the creation of trade and logistics centers, </w:t>
      </w:r>
      <w:r w:rsidR="004B0F2F">
        <w:rPr>
          <w:rFonts w:asciiTheme="minorHAnsi" w:hAnsiTheme="minorHAnsi" w:cstheme="minorHAnsi"/>
          <w:sz w:val="22"/>
          <w:lang w:val="en-US"/>
        </w:rPr>
        <w:t xml:space="preserve">support of </w:t>
      </w:r>
      <w:r w:rsidRPr="00D177E7">
        <w:rPr>
          <w:rFonts w:asciiTheme="minorHAnsi" w:hAnsiTheme="minorHAnsi" w:cstheme="minorHAnsi"/>
          <w:sz w:val="22"/>
          <w:lang w:val="en-US"/>
        </w:rPr>
        <w:t>export infrastructure and export commodity</w:t>
      </w:r>
      <w:r w:rsidR="004B0F2F">
        <w:rPr>
          <w:rFonts w:asciiTheme="minorHAnsi" w:hAnsiTheme="minorHAnsi" w:cstheme="minorHAnsi"/>
          <w:sz w:val="22"/>
          <w:lang w:val="en-US"/>
        </w:rPr>
        <w:t xml:space="preserve"> transport</w:t>
      </w:r>
      <w:r w:rsidRPr="00D177E7">
        <w:rPr>
          <w:rFonts w:asciiTheme="minorHAnsi" w:hAnsiTheme="minorHAnsi" w:cstheme="minorHAnsi"/>
          <w:sz w:val="22"/>
          <w:lang w:val="en-US"/>
        </w:rPr>
        <w:t xml:space="preserve"> corridors, the availability and quality of </w:t>
      </w:r>
      <w:r w:rsidR="004B0F2F">
        <w:rPr>
          <w:rFonts w:asciiTheme="minorHAnsi" w:hAnsiTheme="minorHAnsi" w:cstheme="minorHAnsi"/>
          <w:sz w:val="22"/>
          <w:lang w:val="en-US"/>
        </w:rPr>
        <w:t xml:space="preserve">technical regulations </w:t>
      </w:r>
      <w:r w:rsidRPr="00D177E7">
        <w:rPr>
          <w:rFonts w:asciiTheme="minorHAnsi" w:hAnsiTheme="minorHAnsi" w:cstheme="minorHAnsi"/>
          <w:sz w:val="22"/>
          <w:lang w:val="en-US"/>
        </w:rPr>
        <w:t>conformity services, and the introduction of a traceability mechanism</w:t>
      </w:r>
      <w:r w:rsidR="004B0F2F">
        <w:rPr>
          <w:rFonts w:asciiTheme="minorHAnsi" w:hAnsiTheme="minorHAnsi" w:cstheme="minorHAnsi"/>
          <w:sz w:val="22"/>
          <w:lang w:val="en-US"/>
        </w:rPr>
        <w:t>.</w:t>
      </w:r>
    </w:p>
    <w:p w14:paraId="33FBBBA8" w14:textId="000F9E44" w:rsidR="004B0F2F" w:rsidRDefault="004B0F2F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  <w:r w:rsidRPr="004B0F2F">
        <w:rPr>
          <w:rFonts w:asciiTheme="minorHAnsi" w:hAnsiTheme="minorHAnsi" w:cstheme="minorHAnsi"/>
          <w:sz w:val="22"/>
          <w:lang w:val="en-US"/>
        </w:rPr>
        <w:t xml:space="preserve">3. </w:t>
      </w:r>
      <w:r>
        <w:rPr>
          <w:rFonts w:asciiTheme="minorHAnsi" w:hAnsiTheme="minorHAnsi" w:cstheme="minorHAnsi"/>
          <w:sz w:val="22"/>
          <w:lang w:val="en-US"/>
        </w:rPr>
        <w:t>T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he </w:t>
      </w:r>
      <w:r>
        <w:rPr>
          <w:rFonts w:asciiTheme="minorHAnsi" w:hAnsiTheme="minorHAnsi" w:cstheme="minorHAnsi"/>
          <w:sz w:val="22"/>
          <w:lang w:val="en-US"/>
        </w:rPr>
        <w:t>leading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role is assigned to the expansion of organic agriculture and the halal industry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>w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ithin the transition to </w:t>
      </w:r>
      <w:r w:rsidRPr="004B0F2F">
        <w:rPr>
          <w:rFonts w:asciiTheme="minorHAnsi" w:hAnsiTheme="minorHAnsi" w:cstheme="minorHAnsi"/>
          <w:b/>
          <w:bCs/>
          <w:sz w:val="22"/>
          <w:lang w:val="en-US"/>
        </w:rPr>
        <w:t>sustainable consumption patterns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. At the same time, the following tasks are </w:t>
      </w:r>
      <w:r>
        <w:rPr>
          <w:rFonts w:asciiTheme="minorHAnsi" w:hAnsiTheme="minorHAnsi" w:cstheme="minorHAnsi"/>
          <w:sz w:val="22"/>
          <w:lang w:val="en-US"/>
        </w:rPr>
        <w:t xml:space="preserve">also </w:t>
      </w:r>
      <w:r w:rsidRPr="004B0F2F">
        <w:rPr>
          <w:rFonts w:asciiTheme="minorHAnsi" w:hAnsiTheme="minorHAnsi" w:cstheme="minorHAnsi"/>
          <w:sz w:val="22"/>
          <w:lang w:val="en-US"/>
        </w:rPr>
        <w:t>important: increasing the participation of local communities in ensuring food security at the local level, promoting the principles of healthy</w:t>
      </w:r>
      <w:r>
        <w:rPr>
          <w:rFonts w:asciiTheme="minorHAnsi" w:hAnsiTheme="minorHAnsi" w:cstheme="minorHAnsi"/>
          <w:sz w:val="22"/>
          <w:lang w:val="en-US"/>
        </w:rPr>
        <w:t xml:space="preserve"> nutrition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, </w:t>
      </w:r>
      <w:r>
        <w:rPr>
          <w:rFonts w:asciiTheme="minorHAnsi" w:hAnsiTheme="minorHAnsi" w:cstheme="minorHAnsi"/>
          <w:sz w:val="22"/>
          <w:lang w:val="en-US"/>
        </w:rPr>
        <w:t xml:space="preserve">supporting </w:t>
      </w:r>
      <w:r w:rsidRPr="004B0F2F">
        <w:rPr>
          <w:rFonts w:asciiTheme="minorHAnsi" w:hAnsiTheme="minorHAnsi" w:cstheme="minorHAnsi"/>
          <w:sz w:val="22"/>
          <w:lang w:val="en-US"/>
        </w:rPr>
        <w:t>the process of</w:t>
      </w:r>
      <w:r>
        <w:rPr>
          <w:rFonts w:asciiTheme="minorHAnsi" w:hAnsiTheme="minorHAnsi" w:cstheme="minorHAnsi"/>
          <w:sz w:val="22"/>
          <w:lang w:val="en-US"/>
        </w:rPr>
        <w:t xml:space="preserve"> food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fortification, limiting the advertising of food products that contribute to the growth of non</w:t>
      </w:r>
      <w:r>
        <w:rPr>
          <w:rFonts w:asciiTheme="minorHAnsi" w:hAnsiTheme="minorHAnsi" w:cstheme="minorHAnsi"/>
          <w:sz w:val="22"/>
          <w:lang w:val="en-US"/>
        </w:rPr>
        <w:t>-</w:t>
      </w:r>
      <w:r w:rsidRPr="004B0F2F">
        <w:rPr>
          <w:rFonts w:asciiTheme="minorHAnsi" w:hAnsiTheme="minorHAnsi" w:cstheme="minorHAnsi"/>
          <w:sz w:val="22"/>
          <w:lang w:val="en-US"/>
        </w:rPr>
        <w:t>communicable diseases</w:t>
      </w:r>
      <w:r>
        <w:rPr>
          <w:rFonts w:asciiTheme="minorHAnsi" w:hAnsiTheme="minorHAnsi" w:cstheme="minorHAnsi"/>
          <w:sz w:val="22"/>
          <w:lang w:val="en-US"/>
        </w:rPr>
        <w:t xml:space="preserve"> (NCD)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, increasing the availability of </w:t>
      </w:r>
      <w:r w:rsidRPr="004B0F2F">
        <w:rPr>
          <w:rFonts w:asciiTheme="minorHAnsi" w:hAnsiTheme="minorHAnsi" w:cstheme="minorHAnsi"/>
          <w:sz w:val="22"/>
          <w:lang w:val="en-US"/>
        </w:rPr>
        <w:lastRenderedPageBreak/>
        <w:t>quality food for vulnerable groups of the population</w:t>
      </w:r>
      <w:r>
        <w:rPr>
          <w:rFonts w:asciiTheme="minorHAnsi" w:hAnsiTheme="minorHAnsi" w:cstheme="minorHAnsi"/>
          <w:sz w:val="22"/>
          <w:lang w:val="en-US"/>
        </w:rPr>
        <w:t>,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and</w:t>
      </w:r>
      <w:r>
        <w:rPr>
          <w:rFonts w:asciiTheme="minorHAnsi" w:hAnsiTheme="minorHAnsi" w:cstheme="minorHAnsi"/>
          <w:sz w:val="22"/>
          <w:lang w:val="en-US"/>
        </w:rPr>
        <w:t xml:space="preserve"> overall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support for socially vulnerable groups. These measures will significantly improve the situation in the area of ​​sustainable consumption.</w:t>
      </w:r>
    </w:p>
    <w:p w14:paraId="536AA5AC" w14:textId="55CA1A86" w:rsidR="004B0F2F" w:rsidRDefault="004B0F2F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  <w:r w:rsidRPr="004B0F2F">
        <w:rPr>
          <w:rFonts w:asciiTheme="minorHAnsi" w:hAnsiTheme="minorHAnsi" w:cstheme="minorHAnsi"/>
          <w:sz w:val="22"/>
          <w:lang w:val="en-US"/>
        </w:rPr>
        <w:t xml:space="preserve">4. The </w:t>
      </w:r>
      <w:r>
        <w:rPr>
          <w:rFonts w:asciiTheme="minorHAnsi" w:hAnsiTheme="minorHAnsi" w:cstheme="minorHAnsi"/>
          <w:sz w:val="22"/>
          <w:lang w:val="en-US"/>
        </w:rPr>
        <w:t xml:space="preserve">critical factor in 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increasing </w:t>
      </w:r>
      <w:r w:rsidRPr="004B0F2F">
        <w:rPr>
          <w:rFonts w:asciiTheme="minorHAnsi" w:hAnsiTheme="minorHAnsi" w:cstheme="minorHAnsi"/>
          <w:b/>
          <w:bCs/>
          <w:sz w:val="22"/>
          <w:lang w:val="en-US"/>
        </w:rPr>
        <w:t>the resilience of food systems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is the urgent change in land and water use</w:t>
      </w:r>
      <w:r>
        <w:rPr>
          <w:rFonts w:asciiTheme="minorHAnsi" w:hAnsiTheme="minorHAnsi" w:cstheme="minorHAnsi"/>
          <w:sz w:val="22"/>
          <w:lang w:val="en-US"/>
        </w:rPr>
        <w:t xml:space="preserve"> modality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. It is planned to solve the problems </w:t>
      </w:r>
      <w:r>
        <w:rPr>
          <w:rFonts w:asciiTheme="minorHAnsi" w:hAnsiTheme="minorHAnsi" w:cstheme="minorHAnsi"/>
          <w:sz w:val="22"/>
          <w:lang w:val="en-US"/>
        </w:rPr>
        <w:t xml:space="preserve">by consolidating arable land, </w:t>
      </w:r>
      <w:proofErr w:type="gramStart"/>
      <w:r>
        <w:rPr>
          <w:rFonts w:asciiTheme="minorHAnsi" w:hAnsiTheme="minorHAnsi" w:cstheme="minorHAnsi"/>
          <w:sz w:val="22"/>
          <w:lang w:val="en-US"/>
        </w:rPr>
        <w:t>preserving</w:t>
      </w:r>
      <w:proofErr w:type="gramEnd"/>
      <w:r>
        <w:rPr>
          <w:rFonts w:asciiTheme="minorHAnsi" w:hAnsiTheme="minorHAnsi" w:cstheme="minorHAnsi"/>
          <w:sz w:val="22"/>
          <w:lang w:val="en-US"/>
        </w:rPr>
        <w:t xml:space="preserve"> and restoring the fertility of arable land, new approaches to managing lands of the State Fund of Agricultural Lands, and </w:t>
      </w:r>
      <w:r w:rsidRPr="004B0F2F">
        <w:rPr>
          <w:rFonts w:asciiTheme="minorHAnsi" w:hAnsiTheme="minorHAnsi" w:cstheme="minorHAnsi"/>
          <w:sz w:val="22"/>
          <w:lang w:val="en-US"/>
        </w:rPr>
        <w:t>pasture</w:t>
      </w:r>
      <w:r>
        <w:rPr>
          <w:rFonts w:asciiTheme="minorHAnsi" w:hAnsiTheme="minorHAnsi" w:cstheme="minorHAnsi"/>
          <w:sz w:val="22"/>
          <w:lang w:val="en-US"/>
        </w:rPr>
        <w:t xml:space="preserve"> management</w:t>
      </w:r>
      <w:r w:rsidRPr="004B0F2F">
        <w:rPr>
          <w:rFonts w:asciiTheme="minorHAnsi" w:hAnsiTheme="minorHAnsi" w:cstheme="minorHAnsi"/>
          <w:sz w:val="22"/>
          <w:lang w:val="en-US"/>
        </w:rPr>
        <w:t>. Increas</w:t>
      </w:r>
      <w:r>
        <w:rPr>
          <w:rFonts w:asciiTheme="minorHAnsi" w:hAnsiTheme="minorHAnsi" w:cstheme="minorHAnsi"/>
          <w:sz w:val="22"/>
          <w:lang w:val="en-US"/>
        </w:rPr>
        <w:t xml:space="preserve">ing irrigation water resource efficiency </w:t>
      </w:r>
      <w:r w:rsidRPr="004B0F2F">
        <w:rPr>
          <w:rFonts w:asciiTheme="minorHAnsi" w:hAnsiTheme="minorHAnsi" w:cstheme="minorHAnsi"/>
          <w:sz w:val="22"/>
          <w:lang w:val="en-US"/>
        </w:rPr>
        <w:t>and reduc</w:t>
      </w:r>
      <w:r>
        <w:rPr>
          <w:rFonts w:asciiTheme="minorHAnsi" w:hAnsiTheme="minorHAnsi" w:cstheme="minorHAnsi"/>
          <w:sz w:val="22"/>
          <w:lang w:val="en-US"/>
        </w:rPr>
        <w:t xml:space="preserve">ing water 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losses are associated with investments in the irrigation system and improved water use in the state irrigation network and networks of Water Use Associations (WUAs). The solution </w:t>
      </w:r>
      <w:r>
        <w:rPr>
          <w:rFonts w:asciiTheme="minorHAnsi" w:hAnsiTheme="minorHAnsi" w:cstheme="minorHAnsi"/>
          <w:sz w:val="22"/>
          <w:lang w:val="en-US"/>
        </w:rPr>
        <w:t>to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water problems in Kyrgyzstan has both </w:t>
      </w:r>
      <w:r>
        <w:rPr>
          <w:rFonts w:asciiTheme="minorHAnsi" w:hAnsiTheme="minorHAnsi" w:cstheme="minorHAnsi"/>
          <w:sz w:val="22"/>
          <w:lang w:val="en-US"/>
        </w:rPr>
        <w:t xml:space="preserve">national 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and international dimensions. Solutions are needed to </w:t>
      </w:r>
      <w:r>
        <w:rPr>
          <w:rFonts w:asciiTheme="minorHAnsi" w:hAnsiTheme="minorHAnsi" w:cstheme="minorHAnsi"/>
          <w:sz w:val="22"/>
          <w:lang w:val="en-US"/>
        </w:rPr>
        <w:t>consider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mutual interests with neighboring states </w:t>
      </w:r>
      <w:r>
        <w:rPr>
          <w:rFonts w:asciiTheme="minorHAnsi" w:hAnsiTheme="minorHAnsi" w:cstheme="minorHAnsi"/>
          <w:sz w:val="22"/>
          <w:lang w:val="en-US"/>
        </w:rPr>
        <w:t>based on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economic benefits and good neighborliness, </w:t>
      </w:r>
      <w:proofErr w:type="gramStart"/>
      <w:r w:rsidRPr="004B0F2F">
        <w:rPr>
          <w:rFonts w:asciiTheme="minorHAnsi" w:hAnsiTheme="minorHAnsi" w:cstheme="minorHAnsi"/>
          <w:sz w:val="22"/>
          <w:lang w:val="en-US"/>
        </w:rPr>
        <w:t>taking into account</w:t>
      </w:r>
      <w:proofErr w:type="gramEnd"/>
      <w:r w:rsidRPr="004B0F2F">
        <w:rPr>
          <w:rFonts w:asciiTheme="minorHAnsi" w:hAnsiTheme="minorHAnsi" w:cstheme="minorHAnsi"/>
          <w:sz w:val="22"/>
          <w:lang w:val="en-US"/>
        </w:rPr>
        <w:t xml:space="preserve"> the criteria of resource conservation.</w:t>
      </w:r>
    </w:p>
    <w:p w14:paraId="06962E45" w14:textId="58FEB179" w:rsidR="004B0F2F" w:rsidRPr="004B0F2F" w:rsidRDefault="004B0F2F" w:rsidP="004B0F2F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  <w:r w:rsidRPr="004B0F2F">
        <w:rPr>
          <w:rFonts w:asciiTheme="minorHAnsi" w:hAnsiTheme="minorHAnsi" w:cstheme="minorHAnsi"/>
          <w:sz w:val="22"/>
          <w:lang w:val="en-US"/>
        </w:rPr>
        <w:t xml:space="preserve">5. Improving the resilience of food systems requires </w:t>
      </w:r>
      <w:r w:rsidRPr="004B0F2F">
        <w:rPr>
          <w:rFonts w:asciiTheme="minorHAnsi" w:hAnsiTheme="minorHAnsi" w:cstheme="minorHAnsi"/>
          <w:b/>
          <w:bCs/>
          <w:sz w:val="22"/>
          <w:lang w:val="en-US"/>
        </w:rPr>
        <w:t xml:space="preserve">measures to mitigate the negative </w:t>
      </w:r>
      <w:r>
        <w:rPr>
          <w:rFonts w:asciiTheme="minorHAnsi" w:hAnsiTheme="minorHAnsi" w:cstheme="minorHAnsi"/>
          <w:b/>
          <w:bCs/>
          <w:sz w:val="22"/>
          <w:lang w:val="en-US"/>
        </w:rPr>
        <w:t xml:space="preserve">natural disaster </w:t>
      </w:r>
      <w:r w:rsidRPr="004B0F2F">
        <w:rPr>
          <w:rFonts w:asciiTheme="minorHAnsi" w:hAnsiTheme="minorHAnsi" w:cstheme="minorHAnsi"/>
          <w:b/>
          <w:bCs/>
          <w:sz w:val="22"/>
          <w:lang w:val="en-US"/>
        </w:rPr>
        <w:t>shocks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>caused by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droughts, floods, mudflows</w:t>
      </w:r>
      <w:r>
        <w:rPr>
          <w:rFonts w:asciiTheme="minorHAnsi" w:hAnsiTheme="minorHAnsi" w:cstheme="minorHAnsi"/>
          <w:sz w:val="22"/>
          <w:lang w:val="en-US"/>
        </w:rPr>
        <w:t>,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and other natural disasters. Climate shocks that harm agriculture also require</w:t>
      </w:r>
      <w:r>
        <w:rPr>
          <w:rFonts w:asciiTheme="minorHAnsi" w:hAnsiTheme="minorHAnsi" w:cstheme="minorHAnsi"/>
          <w:sz w:val="22"/>
          <w:lang w:val="en-US"/>
        </w:rPr>
        <w:t>s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adaptation measures to climate change - the development of water-saving technologies for irrigation, the improvement of the genetic potential of farm animals and seeds, and a change in the structure of</w:t>
      </w:r>
      <w:r>
        <w:rPr>
          <w:rFonts w:asciiTheme="minorHAnsi" w:hAnsiTheme="minorHAnsi" w:cstheme="minorHAnsi"/>
          <w:sz w:val="22"/>
          <w:lang w:val="en-US"/>
        </w:rPr>
        <w:t xml:space="preserve"> cultivated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crops.</w:t>
      </w:r>
    </w:p>
    <w:p w14:paraId="5114D6EF" w14:textId="28A13654" w:rsidR="004B0F2F" w:rsidRDefault="004B0F2F" w:rsidP="004B0F2F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  <w:r w:rsidRPr="004B0F2F">
        <w:rPr>
          <w:rFonts w:asciiTheme="minorHAnsi" w:hAnsiTheme="minorHAnsi" w:cstheme="minorHAnsi"/>
          <w:sz w:val="22"/>
          <w:lang w:val="en-US"/>
        </w:rPr>
        <w:t xml:space="preserve">6. </w:t>
      </w:r>
      <w:r w:rsidRPr="004B0F2F">
        <w:rPr>
          <w:rFonts w:asciiTheme="minorHAnsi" w:hAnsiTheme="minorHAnsi" w:cstheme="minorHAnsi"/>
          <w:b/>
          <w:bCs/>
          <w:sz w:val="22"/>
          <w:lang w:val="en-US"/>
        </w:rPr>
        <w:t>Food shortages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associated with instability of </w:t>
      </w:r>
      <w:r>
        <w:rPr>
          <w:rFonts w:asciiTheme="minorHAnsi" w:hAnsiTheme="minorHAnsi" w:cstheme="minorHAnsi"/>
          <w:sz w:val="22"/>
          <w:lang w:val="en-US"/>
        </w:rPr>
        <w:t xml:space="preserve">food 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supplies, food </w:t>
      </w:r>
      <w:r>
        <w:rPr>
          <w:rFonts w:asciiTheme="minorHAnsi" w:hAnsiTheme="minorHAnsi" w:cstheme="minorHAnsi"/>
          <w:sz w:val="22"/>
          <w:lang w:val="en-US"/>
        </w:rPr>
        <w:t xml:space="preserve">price </w:t>
      </w:r>
      <w:r w:rsidRPr="004B0F2F">
        <w:rPr>
          <w:rFonts w:asciiTheme="minorHAnsi" w:hAnsiTheme="minorHAnsi" w:cstheme="minorHAnsi"/>
          <w:sz w:val="22"/>
          <w:lang w:val="en-US"/>
        </w:rPr>
        <w:t>inflation, pandemic, epizootic</w:t>
      </w:r>
      <w:r>
        <w:rPr>
          <w:rFonts w:asciiTheme="minorHAnsi" w:hAnsiTheme="minorHAnsi" w:cstheme="minorHAnsi"/>
          <w:sz w:val="22"/>
          <w:lang w:val="en-US"/>
        </w:rPr>
        <w:t>,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and other un</w:t>
      </w:r>
      <w:r>
        <w:rPr>
          <w:rFonts w:asciiTheme="minorHAnsi" w:hAnsiTheme="minorHAnsi" w:cstheme="minorHAnsi"/>
          <w:sz w:val="22"/>
          <w:lang w:val="en-US"/>
        </w:rPr>
        <w:t>predictable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circumstances lead to instability of commodity distribution channels and cases of</w:t>
      </w:r>
      <w:r>
        <w:rPr>
          <w:rFonts w:asciiTheme="minorHAnsi" w:hAnsiTheme="minorHAnsi" w:cstheme="minorHAnsi"/>
          <w:sz w:val="22"/>
          <w:lang w:val="ky-KG"/>
        </w:rPr>
        <w:t xml:space="preserve"> 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profiteering. These challenges </w:t>
      </w:r>
      <w:r>
        <w:rPr>
          <w:rFonts w:asciiTheme="minorHAnsi" w:hAnsiTheme="minorHAnsi" w:cstheme="minorHAnsi"/>
          <w:sz w:val="22"/>
          <w:lang w:val="en-US"/>
        </w:rPr>
        <w:t>need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 xml:space="preserve">to 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be addressed through </w:t>
      </w:r>
      <w:r>
        <w:rPr>
          <w:rFonts w:asciiTheme="minorHAnsi" w:hAnsiTheme="minorHAnsi" w:cstheme="minorHAnsi"/>
          <w:sz w:val="22"/>
          <w:lang w:val="en-US"/>
        </w:rPr>
        <w:t xml:space="preserve">the </w:t>
      </w:r>
      <w:r w:rsidRPr="004B0F2F">
        <w:rPr>
          <w:rFonts w:asciiTheme="minorHAnsi" w:hAnsiTheme="minorHAnsi" w:cstheme="minorHAnsi"/>
          <w:b/>
          <w:bCs/>
          <w:sz w:val="22"/>
          <w:lang w:val="en-US"/>
        </w:rPr>
        <w:t>collective actions</w:t>
      </w:r>
      <w:r>
        <w:rPr>
          <w:rFonts w:asciiTheme="minorHAnsi" w:hAnsiTheme="minorHAnsi" w:cstheme="minorHAnsi"/>
          <w:sz w:val="22"/>
          <w:lang w:val="en-US"/>
        </w:rPr>
        <w:t xml:space="preserve"> 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of state bodies, local authorities, agricultural producers, and </w:t>
      </w:r>
      <w:r>
        <w:rPr>
          <w:rFonts w:asciiTheme="minorHAnsi" w:hAnsiTheme="minorHAnsi" w:cstheme="minorHAnsi"/>
          <w:sz w:val="22"/>
          <w:lang w:val="en-US"/>
        </w:rPr>
        <w:t>commercial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enterprises.</w:t>
      </w:r>
    </w:p>
    <w:p w14:paraId="4BAE0729" w14:textId="77777777" w:rsidR="00AC2CD2" w:rsidRPr="004B0F2F" w:rsidRDefault="00AC2CD2" w:rsidP="004B0F2F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</w:p>
    <w:p w14:paraId="74B1FE76" w14:textId="6E559725" w:rsidR="004B0F2F" w:rsidRDefault="00D67444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20202"/>
          <w:sz w:val="22"/>
          <w:lang w:val="en-US"/>
        </w:rPr>
      </w:pPr>
      <w:r w:rsidRPr="007C2D36">
        <w:rPr>
          <w:rFonts w:asciiTheme="minorHAnsi" w:hAnsiTheme="minorHAnsi" w:cstheme="minorHAnsi"/>
          <w:b/>
          <w:color w:val="020202"/>
          <w:sz w:val="22"/>
        </w:rPr>
        <w:t>4.</w:t>
      </w:r>
      <w:r w:rsidR="000C13F4" w:rsidRPr="007C2D36">
        <w:rPr>
          <w:rFonts w:asciiTheme="minorHAnsi" w:hAnsiTheme="minorHAnsi" w:cstheme="minorHAnsi"/>
          <w:b/>
          <w:color w:val="020202"/>
          <w:sz w:val="22"/>
        </w:rPr>
        <w:t xml:space="preserve"> </w:t>
      </w:r>
      <w:r w:rsidR="004B0F2F">
        <w:rPr>
          <w:rFonts w:asciiTheme="minorHAnsi" w:hAnsiTheme="minorHAnsi" w:cstheme="minorHAnsi"/>
          <w:b/>
          <w:color w:val="020202"/>
          <w:sz w:val="22"/>
          <w:lang w:val="en-US"/>
        </w:rPr>
        <w:t>Collective</w:t>
      </w:r>
      <w:r w:rsidR="004B0F2F" w:rsidRPr="004B0F2F">
        <w:rPr>
          <w:rFonts w:asciiTheme="minorHAnsi" w:hAnsiTheme="minorHAnsi" w:cstheme="minorHAnsi"/>
          <w:b/>
          <w:color w:val="020202"/>
          <w:sz w:val="22"/>
        </w:rPr>
        <w:t xml:space="preserve"> </w:t>
      </w:r>
      <w:r w:rsidR="004B0F2F">
        <w:rPr>
          <w:rFonts w:asciiTheme="minorHAnsi" w:hAnsiTheme="minorHAnsi" w:cstheme="minorHAnsi"/>
          <w:b/>
          <w:color w:val="020202"/>
          <w:sz w:val="22"/>
          <w:lang w:val="en-US"/>
        </w:rPr>
        <w:t>actions</w:t>
      </w:r>
      <w:r w:rsidR="004B0F2F" w:rsidRPr="004B0F2F">
        <w:rPr>
          <w:rFonts w:asciiTheme="minorHAnsi" w:hAnsiTheme="minorHAnsi" w:cstheme="minorHAnsi"/>
          <w:b/>
          <w:color w:val="020202"/>
          <w:sz w:val="22"/>
        </w:rPr>
        <w:t xml:space="preserve"> </w:t>
      </w:r>
      <w:r w:rsidR="004B0F2F">
        <w:rPr>
          <w:rFonts w:asciiTheme="minorHAnsi" w:hAnsiTheme="minorHAnsi" w:cstheme="minorHAnsi"/>
          <w:b/>
          <w:color w:val="020202"/>
          <w:sz w:val="22"/>
          <w:lang w:val="en-US"/>
        </w:rPr>
        <w:t>of</w:t>
      </w:r>
      <w:r w:rsidR="004B0F2F" w:rsidRPr="004B0F2F">
        <w:rPr>
          <w:rFonts w:asciiTheme="minorHAnsi" w:hAnsiTheme="minorHAnsi" w:cstheme="minorHAnsi"/>
          <w:b/>
          <w:color w:val="020202"/>
          <w:sz w:val="22"/>
        </w:rPr>
        <w:t xml:space="preserve"> </w:t>
      </w:r>
      <w:r w:rsidR="004B0F2F">
        <w:rPr>
          <w:rFonts w:asciiTheme="minorHAnsi" w:hAnsiTheme="minorHAnsi" w:cstheme="minorHAnsi"/>
          <w:b/>
          <w:color w:val="020202"/>
          <w:sz w:val="22"/>
          <w:lang w:val="en-US"/>
        </w:rPr>
        <w:t>food</w:t>
      </w:r>
      <w:r w:rsidR="004B0F2F" w:rsidRPr="004B0F2F">
        <w:rPr>
          <w:rFonts w:asciiTheme="minorHAnsi" w:hAnsiTheme="minorHAnsi" w:cstheme="minorHAnsi"/>
          <w:b/>
          <w:color w:val="020202"/>
          <w:sz w:val="22"/>
        </w:rPr>
        <w:t xml:space="preserve"> </w:t>
      </w:r>
      <w:r w:rsidR="004B0F2F">
        <w:rPr>
          <w:rFonts w:asciiTheme="minorHAnsi" w:hAnsiTheme="minorHAnsi" w:cstheme="minorHAnsi"/>
          <w:b/>
          <w:color w:val="020202"/>
          <w:sz w:val="22"/>
          <w:lang w:val="en-US"/>
        </w:rPr>
        <w:t>systems</w:t>
      </w:r>
      <w:r w:rsidR="004B0F2F" w:rsidRPr="004B0F2F">
        <w:rPr>
          <w:rFonts w:asciiTheme="minorHAnsi" w:hAnsiTheme="minorHAnsi" w:cstheme="minorHAnsi"/>
          <w:b/>
          <w:color w:val="020202"/>
          <w:sz w:val="22"/>
        </w:rPr>
        <w:t xml:space="preserve"> </w:t>
      </w:r>
      <w:r w:rsidR="004B0F2F">
        <w:rPr>
          <w:rFonts w:asciiTheme="minorHAnsi" w:hAnsiTheme="minorHAnsi" w:cstheme="minorHAnsi"/>
          <w:b/>
          <w:color w:val="020202"/>
          <w:sz w:val="22"/>
          <w:lang w:val="en-US"/>
        </w:rPr>
        <w:t>stakeholders</w:t>
      </w:r>
    </w:p>
    <w:p w14:paraId="33453AD0" w14:textId="43E65DFB" w:rsidR="004B0F2F" w:rsidRDefault="004B0F2F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  <w:r w:rsidRPr="004B0F2F">
        <w:rPr>
          <w:rFonts w:asciiTheme="minorHAnsi" w:hAnsiTheme="minorHAnsi" w:cstheme="minorHAnsi"/>
          <w:sz w:val="22"/>
          <w:lang w:val="en-US"/>
        </w:rPr>
        <w:t xml:space="preserve">The main stakeholders of the food systems in Kyrgyzstan include food producers, </w:t>
      </w:r>
      <w:r>
        <w:rPr>
          <w:rFonts w:asciiTheme="minorHAnsi" w:hAnsiTheme="minorHAnsi" w:cstheme="minorHAnsi"/>
          <w:sz w:val="22"/>
          <w:lang w:val="en-US"/>
        </w:rPr>
        <w:t>supporting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>private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sector, consumers, public sector</w:t>
      </w:r>
      <w:r>
        <w:rPr>
          <w:rFonts w:asciiTheme="minorHAnsi" w:hAnsiTheme="minorHAnsi" w:cstheme="minorHAnsi"/>
          <w:sz w:val="22"/>
          <w:lang w:val="en-US"/>
        </w:rPr>
        <w:t>,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and civil society representatives (Figure 1). The </w:t>
      </w:r>
      <w:r>
        <w:rPr>
          <w:rFonts w:asciiTheme="minorHAnsi" w:hAnsiTheme="minorHAnsi" w:cstheme="minorHAnsi"/>
          <w:sz w:val="22"/>
          <w:lang w:val="en-US"/>
        </w:rPr>
        <w:t>critical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challenge is to build synergies between stakeholders. </w:t>
      </w:r>
      <w:r>
        <w:rPr>
          <w:rFonts w:asciiTheme="minorHAnsi" w:hAnsiTheme="minorHAnsi" w:cstheme="minorHAnsi"/>
          <w:sz w:val="22"/>
          <w:lang w:val="en-US"/>
        </w:rPr>
        <w:t>Some problems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hinder collective action</w:t>
      </w:r>
      <w:r>
        <w:rPr>
          <w:rFonts w:asciiTheme="minorHAnsi" w:hAnsiTheme="minorHAnsi" w:cstheme="minorHAnsi"/>
          <w:sz w:val="22"/>
          <w:lang w:val="en-US"/>
        </w:rPr>
        <w:t>s among food systems stakeholders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: lack of knowledge and skills of government officials, </w:t>
      </w:r>
      <w:r>
        <w:rPr>
          <w:rFonts w:asciiTheme="minorHAnsi" w:hAnsiTheme="minorHAnsi" w:cstheme="minorHAnsi"/>
          <w:sz w:val="22"/>
          <w:lang w:val="en-US"/>
        </w:rPr>
        <w:t xml:space="preserve">cases of 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corruption, lack of transparency and conflict of interests of </w:t>
      </w:r>
      <w:r>
        <w:rPr>
          <w:rFonts w:asciiTheme="minorHAnsi" w:hAnsiTheme="minorHAnsi" w:cstheme="minorHAnsi"/>
          <w:sz w:val="22"/>
          <w:lang w:val="en-US"/>
        </w:rPr>
        <w:t xml:space="preserve">different </w:t>
      </w:r>
      <w:r w:rsidRPr="004B0F2F">
        <w:rPr>
          <w:rFonts w:asciiTheme="minorHAnsi" w:hAnsiTheme="minorHAnsi" w:cstheme="minorHAnsi"/>
          <w:sz w:val="22"/>
          <w:lang w:val="en-US"/>
        </w:rPr>
        <w:t>stakeholders, insufficient control and</w:t>
      </w:r>
      <w:r>
        <w:rPr>
          <w:rFonts w:asciiTheme="minorHAnsi" w:hAnsiTheme="minorHAnsi" w:cstheme="minorHAnsi"/>
          <w:sz w:val="22"/>
          <w:lang w:val="en-US"/>
        </w:rPr>
        <w:t xml:space="preserve"> low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accountability of government agencies, lack of interaction between government agencies, private </w:t>
      </w:r>
      <w:proofErr w:type="gramStart"/>
      <w:r w:rsidRPr="004B0F2F">
        <w:rPr>
          <w:rFonts w:asciiTheme="minorHAnsi" w:hAnsiTheme="minorHAnsi" w:cstheme="minorHAnsi"/>
          <w:sz w:val="22"/>
          <w:lang w:val="en-US"/>
        </w:rPr>
        <w:t>producers</w:t>
      </w:r>
      <w:proofErr w:type="gramEnd"/>
      <w:r w:rsidRPr="004B0F2F">
        <w:rPr>
          <w:rFonts w:asciiTheme="minorHAnsi" w:hAnsiTheme="minorHAnsi" w:cstheme="minorHAnsi"/>
          <w:sz w:val="22"/>
          <w:lang w:val="en-US"/>
        </w:rPr>
        <w:t xml:space="preserve"> and civil society. There is a high level of mistrust and f</w:t>
      </w:r>
      <w:r>
        <w:rPr>
          <w:rFonts w:asciiTheme="minorHAnsi" w:hAnsiTheme="minorHAnsi" w:cstheme="minorHAnsi"/>
          <w:sz w:val="22"/>
          <w:lang w:val="en-US"/>
        </w:rPr>
        <w:t>ierce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competition among some participants in the food systems.</w:t>
      </w:r>
    </w:p>
    <w:p w14:paraId="77B02C2A" w14:textId="77777777" w:rsidR="004B0F2F" w:rsidRPr="004B0F2F" w:rsidRDefault="004B0F2F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</w:p>
    <w:p w14:paraId="656058B2" w14:textId="24963D35" w:rsidR="00C7495E" w:rsidRPr="007C2D36" w:rsidRDefault="004B0F2F" w:rsidP="007C2D36">
      <w:pPr>
        <w:tabs>
          <w:tab w:val="left" w:pos="284"/>
        </w:tabs>
        <w:spacing w:before="120" w:after="120"/>
        <w:contextualSpacing/>
        <w:jc w:val="both"/>
        <w:rPr>
          <w:rFonts w:asciiTheme="minorHAnsi" w:hAnsiTheme="minorHAnsi" w:cstheme="minorHAnsi"/>
          <w:b/>
          <w:bCs/>
          <w:sz w:val="22"/>
          <w:lang w:val="ky-KG"/>
        </w:rPr>
      </w:pPr>
      <w:r>
        <w:rPr>
          <w:rFonts w:asciiTheme="minorHAnsi" w:hAnsiTheme="minorHAnsi" w:cstheme="minorHAnsi"/>
          <w:b/>
          <w:bCs/>
          <w:sz w:val="22"/>
          <w:lang w:val="en-US"/>
        </w:rPr>
        <w:t>Figure</w:t>
      </w:r>
      <w:r w:rsidRPr="004B0F2F">
        <w:rPr>
          <w:rFonts w:asciiTheme="minorHAnsi" w:hAnsiTheme="minorHAnsi" w:cstheme="minorHAnsi"/>
          <w:b/>
          <w:bCs/>
          <w:sz w:val="22"/>
        </w:rPr>
        <w:t xml:space="preserve"> </w:t>
      </w:r>
      <w:r w:rsidR="00C7495E" w:rsidRPr="007C2D36">
        <w:rPr>
          <w:rFonts w:asciiTheme="minorHAnsi" w:hAnsiTheme="minorHAnsi" w:cstheme="minorHAnsi"/>
          <w:b/>
          <w:bCs/>
          <w:sz w:val="22"/>
          <w:lang w:val="ky-KG"/>
        </w:rPr>
        <w:t xml:space="preserve">1. </w:t>
      </w:r>
      <w:r w:rsidRPr="004B0F2F">
        <w:rPr>
          <w:rFonts w:asciiTheme="minorHAnsi" w:hAnsiTheme="minorHAnsi" w:cstheme="minorHAnsi"/>
          <w:b/>
          <w:bCs/>
          <w:sz w:val="22"/>
          <w:lang w:val="ky-KG"/>
        </w:rPr>
        <w:t xml:space="preserve">Food systems stakeholders in Kyrgyzstan </w:t>
      </w:r>
    </w:p>
    <w:p w14:paraId="3C37949C" w14:textId="1A055442" w:rsidR="00C7495E" w:rsidRDefault="004B0F2F" w:rsidP="007C2D36">
      <w:pPr>
        <w:tabs>
          <w:tab w:val="left" w:pos="284"/>
        </w:tabs>
        <w:spacing w:before="120" w:after="120"/>
        <w:contextualSpacing/>
        <w:jc w:val="both"/>
        <w:rPr>
          <w:rFonts w:asciiTheme="minorHAnsi" w:hAnsiTheme="minorHAnsi" w:cstheme="minorHAnsi"/>
          <w:sz w:val="22"/>
          <w:lang w:val="en-US"/>
        </w:rPr>
      </w:pPr>
      <w:r>
        <w:rPr>
          <w:noProof/>
        </w:rPr>
        <w:drawing>
          <wp:inline distT="0" distB="0" distL="0" distR="0" wp14:anchorId="597E32C1" wp14:editId="5085E77B">
            <wp:extent cx="5840186" cy="3128988"/>
            <wp:effectExtent l="0" t="0" r="8255" b="0"/>
            <wp:docPr id="1" name="Picture 1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PowerPoint&#10;&#10;Description automatically generated"/>
                    <pic:cNvPicPr/>
                  </pic:nvPicPr>
                  <pic:blipFill rotWithShape="1">
                    <a:blip r:embed="rId8"/>
                    <a:srcRect l="22203" t="24759" r="18761" b="19008"/>
                    <a:stretch/>
                  </pic:blipFill>
                  <pic:spPr bwMode="auto">
                    <a:xfrm>
                      <a:off x="0" y="0"/>
                      <a:ext cx="5859960" cy="3139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A390D4" w14:textId="77777777" w:rsidR="004B0F2F" w:rsidRDefault="004B0F2F" w:rsidP="004B0F2F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</w:p>
    <w:p w14:paraId="58337AE6" w14:textId="4C3BE3EB" w:rsidR="004B0F2F" w:rsidRPr="004B0F2F" w:rsidRDefault="004B0F2F" w:rsidP="004B0F2F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  <w:r w:rsidRPr="004B0F2F">
        <w:rPr>
          <w:rFonts w:asciiTheme="minorHAnsi" w:hAnsiTheme="minorHAnsi" w:cstheme="minorHAnsi"/>
          <w:sz w:val="22"/>
          <w:lang w:val="en-US"/>
        </w:rPr>
        <w:lastRenderedPageBreak/>
        <w:t>The need for collective action requires the implementation of the following measures: increasing the capacity of government officials; ensuring the transparency of the work of state bodies; creation of a platform for dialogue between government bodies, civil society</w:t>
      </w:r>
      <w:r>
        <w:rPr>
          <w:rFonts w:asciiTheme="minorHAnsi" w:hAnsiTheme="minorHAnsi" w:cstheme="minorHAnsi"/>
          <w:sz w:val="22"/>
          <w:lang w:val="en-US"/>
        </w:rPr>
        <w:t>,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and private producers; creation of a decision-making mechanism through a dialogue of all stakeholders; strengthening control over compliance with rules and </w:t>
      </w:r>
      <w:r>
        <w:rPr>
          <w:rFonts w:asciiTheme="minorHAnsi" w:hAnsiTheme="minorHAnsi" w:cstheme="minorHAnsi"/>
          <w:sz w:val="22"/>
          <w:lang w:val="en-US"/>
        </w:rPr>
        <w:t xml:space="preserve">technical 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regulations in the production and </w:t>
      </w:r>
      <w:r>
        <w:rPr>
          <w:rFonts w:asciiTheme="minorHAnsi" w:hAnsiTheme="minorHAnsi" w:cstheme="minorHAnsi"/>
          <w:sz w:val="22"/>
          <w:lang w:val="en-US"/>
        </w:rPr>
        <w:t>marketing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of food; implementation of PPP and attracting both private and donor funds to food systems; </w:t>
      </w:r>
      <w:r>
        <w:rPr>
          <w:rFonts w:asciiTheme="minorHAnsi" w:hAnsiTheme="minorHAnsi" w:cstheme="minorHAnsi"/>
          <w:sz w:val="22"/>
          <w:lang w:val="en-US"/>
        </w:rPr>
        <w:t xml:space="preserve">efforts 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in informing the population and motivating the active position of the population in </w:t>
      </w:r>
      <w:r>
        <w:rPr>
          <w:rFonts w:asciiTheme="minorHAnsi" w:hAnsiTheme="minorHAnsi" w:cstheme="minorHAnsi"/>
          <w:sz w:val="22"/>
          <w:lang w:val="en-US"/>
        </w:rPr>
        <w:t xml:space="preserve">food systems </w:t>
      </w:r>
      <w:r w:rsidRPr="004B0F2F">
        <w:rPr>
          <w:rFonts w:asciiTheme="minorHAnsi" w:hAnsiTheme="minorHAnsi" w:cstheme="minorHAnsi"/>
          <w:sz w:val="22"/>
          <w:lang w:val="en-US"/>
        </w:rPr>
        <w:t>work.</w:t>
      </w:r>
    </w:p>
    <w:p w14:paraId="49FEBA3F" w14:textId="5FF213BF" w:rsidR="004B0F2F" w:rsidRPr="004B0F2F" w:rsidRDefault="004B0F2F" w:rsidP="004B0F2F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lang w:val="en-US"/>
        </w:rPr>
      </w:pPr>
      <w:r w:rsidRPr="004B0F2F">
        <w:rPr>
          <w:rFonts w:asciiTheme="minorHAnsi" w:hAnsiTheme="minorHAnsi" w:cstheme="minorHAnsi"/>
          <w:sz w:val="22"/>
          <w:lang w:val="en-US"/>
        </w:rPr>
        <w:t xml:space="preserve">The ultimate goal for all stakeholders is to consume a more optimized </w:t>
      </w:r>
      <w:r>
        <w:rPr>
          <w:rFonts w:asciiTheme="minorHAnsi" w:hAnsiTheme="minorHAnsi" w:cstheme="minorHAnsi"/>
          <w:sz w:val="22"/>
          <w:lang w:val="en-US"/>
        </w:rPr>
        <w:t>and diversified, high-q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uality food with </w:t>
      </w:r>
      <w:r>
        <w:rPr>
          <w:rFonts w:asciiTheme="minorHAnsi" w:hAnsiTheme="minorHAnsi" w:cstheme="minorHAnsi"/>
          <w:sz w:val="22"/>
          <w:lang w:val="en-US"/>
        </w:rPr>
        <w:t xml:space="preserve">a </w:t>
      </w:r>
      <w:r w:rsidR="00CF1339">
        <w:rPr>
          <w:rFonts w:asciiTheme="minorHAnsi" w:hAnsiTheme="minorHAnsi" w:cstheme="minorHAnsi"/>
          <w:sz w:val="22"/>
          <w:lang w:val="en-US"/>
        </w:rPr>
        <w:t>fairer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distribution system</w:t>
      </w:r>
      <w:r>
        <w:rPr>
          <w:rFonts w:asciiTheme="minorHAnsi" w:hAnsiTheme="minorHAnsi" w:cstheme="minorHAnsi"/>
          <w:sz w:val="22"/>
          <w:lang w:val="en-US"/>
        </w:rPr>
        <w:t>. Food needs to be safe for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the consumer</w:t>
      </w:r>
      <w:r>
        <w:rPr>
          <w:rFonts w:asciiTheme="minorHAnsi" w:hAnsiTheme="minorHAnsi" w:cstheme="minorHAnsi"/>
          <w:sz w:val="22"/>
          <w:lang w:val="en-US"/>
        </w:rPr>
        <w:t>,</w:t>
      </w:r>
      <w:r w:rsidRPr="004B0F2F">
        <w:rPr>
          <w:rFonts w:asciiTheme="minorHAnsi" w:hAnsiTheme="minorHAnsi" w:cstheme="minorHAnsi"/>
          <w:sz w:val="22"/>
          <w:lang w:val="en-US"/>
        </w:rPr>
        <w:t xml:space="preserve"> and </w:t>
      </w:r>
      <w:r>
        <w:rPr>
          <w:rFonts w:asciiTheme="minorHAnsi" w:hAnsiTheme="minorHAnsi" w:cstheme="minorHAnsi"/>
          <w:sz w:val="22"/>
          <w:lang w:val="en-US"/>
        </w:rPr>
        <w:t xml:space="preserve">food production needs to bring </w:t>
      </w:r>
      <w:r w:rsidRPr="004B0F2F">
        <w:rPr>
          <w:rFonts w:asciiTheme="minorHAnsi" w:hAnsiTheme="minorHAnsi" w:cstheme="minorHAnsi"/>
          <w:sz w:val="22"/>
          <w:lang w:val="en-US"/>
        </w:rPr>
        <w:t>less harm to the environment in the climate change</w:t>
      </w:r>
      <w:r>
        <w:rPr>
          <w:rFonts w:asciiTheme="minorHAnsi" w:hAnsiTheme="minorHAnsi" w:cstheme="minorHAnsi"/>
          <w:sz w:val="22"/>
          <w:lang w:val="en-US"/>
        </w:rPr>
        <w:t xml:space="preserve"> conditions</w:t>
      </w:r>
      <w:r w:rsidRPr="004B0F2F">
        <w:rPr>
          <w:rFonts w:asciiTheme="minorHAnsi" w:hAnsiTheme="minorHAnsi" w:cstheme="minorHAnsi"/>
          <w:sz w:val="22"/>
          <w:lang w:val="en-US"/>
        </w:rPr>
        <w:t>.</w:t>
      </w:r>
    </w:p>
    <w:p w14:paraId="3B4CE662" w14:textId="77777777" w:rsidR="00D31A7E" w:rsidRPr="004B0F2F" w:rsidRDefault="00D31A7E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20202"/>
          <w:sz w:val="22"/>
          <w:lang w:val="en-US"/>
        </w:rPr>
      </w:pPr>
    </w:p>
    <w:p w14:paraId="3BD6FAEA" w14:textId="4F6E90DC" w:rsidR="004B0F2F" w:rsidRDefault="00D67444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20202"/>
          <w:sz w:val="22"/>
          <w:lang w:val="en-US"/>
        </w:rPr>
      </w:pPr>
      <w:r w:rsidRPr="004B0F2F">
        <w:rPr>
          <w:rFonts w:asciiTheme="minorHAnsi" w:hAnsiTheme="minorHAnsi" w:cstheme="minorHAnsi"/>
          <w:b/>
          <w:color w:val="020202"/>
          <w:sz w:val="22"/>
          <w:lang w:val="en-US"/>
        </w:rPr>
        <w:t>5.</w:t>
      </w:r>
      <w:r w:rsidR="00EE0F6A" w:rsidRPr="004B0F2F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4B0F2F">
        <w:rPr>
          <w:rFonts w:asciiTheme="minorHAnsi" w:hAnsiTheme="minorHAnsi" w:cstheme="minorHAnsi"/>
          <w:b/>
          <w:color w:val="020202"/>
          <w:sz w:val="22"/>
          <w:lang w:val="en-US"/>
        </w:rPr>
        <w:t>Linkage</w:t>
      </w:r>
      <w:r w:rsidR="004B0F2F" w:rsidRPr="004B0F2F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4B0F2F">
        <w:rPr>
          <w:rFonts w:asciiTheme="minorHAnsi" w:hAnsiTheme="minorHAnsi" w:cstheme="minorHAnsi"/>
          <w:b/>
          <w:color w:val="020202"/>
          <w:sz w:val="22"/>
          <w:lang w:val="en-US"/>
        </w:rPr>
        <w:t>between</w:t>
      </w:r>
      <w:r w:rsidR="004B0F2F" w:rsidRPr="004B0F2F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4B0F2F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the </w:t>
      </w:r>
      <w:r w:rsidR="004B0F2F">
        <w:rPr>
          <w:rFonts w:asciiTheme="minorHAnsi" w:hAnsiTheme="minorHAnsi" w:cstheme="minorHAnsi"/>
          <w:b/>
          <w:color w:val="020202"/>
          <w:sz w:val="22"/>
          <w:lang w:val="en-US"/>
        </w:rPr>
        <w:t>p</w:t>
      </w:r>
      <w:r w:rsidR="004B0F2F" w:rsidRPr="00600B99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rogram for the </w:t>
      </w:r>
      <w:r w:rsidR="004B0F2F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development of </w:t>
      </w:r>
      <w:r w:rsidR="004B0F2F" w:rsidRPr="00600B99">
        <w:rPr>
          <w:rFonts w:asciiTheme="minorHAnsi" w:hAnsiTheme="minorHAnsi" w:cstheme="minorHAnsi"/>
          <w:b/>
          <w:color w:val="020202"/>
          <w:sz w:val="22"/>
          <w:lang w:val="en-US"/>
        </w:rPr>
        <w:t>sustainable food systems</w:t>
      </w:r>
      <w:r w:rsidR="004B0F2F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and other strategic development documents</w:t>
      </w:r>
    </w:p>
    <w:p w14:paraId="49352823" w14:textId="3D6A6096" w:rsidR="004B0F2F" w:rsidRPr="004B0F2F" w:rsidRDefault="004B0F2F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  <w:lang w:val="en-US"/>
        </w:rPr>
      </w:pPr>
      <w:r w:rsidRPr="004B0F2F">
        <w:rPr>
          <w:rFonts w:asciiTheme="minorHAnsi" w:hAnsiTheme="minorHAnsi" w:cstheme="minorHAnsi"/>
          <w:color w:val="020202"/>
          <w:sz w:val="22"/>
          <w:lang w:val="en-US"/>
        </w:rPr>
        <w:t>Ensuring the link</w:t>
      </w:r>
      <w:r>
        <w:rPr>
          <w:rFonts w:asciiTheme="minorHAnsi" w:hAnsiTheme="minorHAnsi" w:cstheme="minorHAnsi"/>
          <w:color w:val="020202"/>
          <w:sz w:val="22"/>
          <w:lang w:val="en-US"/>
        </w:rPr>
        <w:t>age</w:t>
      </w:r>
      <w:r w:rsidRPr="004B0F2F">
        <w:rPr>
          <w:rFonts w:asciiTheme="minorHAnsi" w:hAnsiTheme="minorHAnsi" w:cstheme="minorHAnsi"/>
          <w:color w:val="020202"/>
          <w:sz w:val="22"/>
          <w:lang w:val="en-US"/>
        </w:rPr>
        <w:t xml:space="preserve"> between the 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sustainable food systems development program </w:t>
      </w:r>
      <w:r w:rsidRPr="004B0F2F">
        <w:rPr>
          <w:rFonts w:asciiTheme="minorHAnsi" w:hAnsiTheme="minorHAnsi" w:cstheme="minorHAnsi"/>
          <w:color w:val="020202"/>
          <w:sz w:val="22"/>
          <w:lang w:val="en-US"/>
        </w:rPr>
        <w:t xml:space="preserve">and other policy documents has two vectors </w:t>
      </w:r>
      <w:r>
        <w:rPr>
          <w:rFonts w:asciiTheme="minorHAnsi" w:hAnsiTheme="minorHAnsi" w:cstheme="minorHAnsi"/>
          <w:color w:val="020202"/>
          <w:sz w:val="22"/>
          <w:lang w:val="en-US"/>
        </w:rPr>
        <w:t>–</w:t>
      </w:r>
      <w:r w:rsidRPr="004B0F2F">
        <w:rPr>
          <w:rFonts w:asciiTheme="minorHAnsi" w:hAnsiTheme="minorHAnsi" w:cstheme="minorHAnsi"/>
          <w:color w:val="020202"/>
          <w:sz w:val="22"/>
          <w:lang w:val="en-US"/>
        </w:rPr>
        <w:t xml:space="preserve"> </w:t>
      </w:r>
      <w:r>
        <w:rPr>
          <w:rFonts w:asciiTheme="minorHAnsi" w:hAnsiTheme="minorHAnsi" w:cstheme="minorHAnsi"/>
          <w:color w:val="020202"/>
          <w:sz w:val="22"/>
          <w:lang w:val="en-US"/>
        </w:rPr>
        <w:t>national and international</w:t>
      </w:r>
      <w:r w:rsidRPr="004B0F2F">
        <w:rPr>
          <w:rFonts w:asciiTheme="minorHAnsi" w:hAnsiTheme="minorHAnsi" w:cstheme="minorHAnsi"/>
          <w:color w:val="020202"/>
          <w:sz w:val="22"/>
          <w:lang w:val="en-US"/>
        </w:rPr>
        <w:t xml:space="preserve">. </w:t>
      </w:r>
      <w:r>
        <w:rPr>
          <w:rFonts w:asciiTheme="minorHAnsi" w:hAnsiTheme="minorHAnsi" w:cstheme="minorHAnsi"/>
          <w:color w:val="020202"/>
          <w:sz w:val="22"/>
          <w:lang w:val="en-US"/>
        </w:rPr>
        <w:t>At the national level, the first group of tasks and measures will harmonize</w:t>
      </w:r>
      <w:r w:rsidRPr="004B0F2F">
        <w:rPr>
          <w:rFonts w:asciiTheme="minorHAnsi" w:hAnsiTheme="minorHAnsi" w:cstheme="minorHAnsi"/>
          <w:color w:val="020202"/>
          <w:sz w:val="22"/>
          <w:lang w:val="en-US"/>
        </w:rPr>
        <w:t xml:space="preserve"> the food system sustainability program and the goals, objectives</w:t>
      </w:r>
      <w:r>
        <w:rPr>
          <w:rFonts w:asciiTheme="minorHAnsi" w:hAnsiTheme="minorHAnsi" w:cstheme="minorHAnsi"/>
          <w:color w:val="020202"/>
          <w:sz w:val="22"/>
          <w:lang w:val="en-US"/>
        </w:rPr>
        <w:t>,</w:t>
      </w:r>
      <w:r w:rsidRPr="004B0F2F">
        <w:rPr>
          <w:rFonts w:asciiTheme="minorHAnsi" w:hAnsiTheme="minorHAnsi" w:cstheme="minorHAnsi"/>
          <w:color w:val="020202"/>
          <w:sz w:val="22"/>
          <w:lang w:val="en-US"/>
        </w:rPr>
        <w:t xml:space="preserve"> and indicators of country, sectoral</w:t>
      </w:r>
      <w:r>
        <w:rPr>
          <w:rFonts w:asciiTheme="minorHAnsi" w:hAnsiTheme="minorHAnsi" w:cstheme="minorHAnsi"/>
          <w:color w:val="020202"/>
          <w:sz w:val="22"/>
          <w:lang w:val="en-US"/>
        </w:rPr>
        <w:t>/sub-</w:t>
      </w:r>
      <w:r w:rsidRPr="004B0F2F">
        <w:rPr>
          <w:rFonts w:asciiTheme="minorHAnsi" w:hAnsiTheme="minorHAnsi" w:cstheme="minorHAnsi"/>
          <w:color w:val="020202"/>
          <w:sz w:val="22"/>
          <w:lang w:val="en-US"/>
        </w:rPr>
        <w:t xml:space="preserve">sectoral development programs. The </w:t>
      </w:r>
      <w:r>
        <w:rPr>
          <w:rFonts w:asciiTheme="minorHAnsi" w:hAnsiTheme="minorHAnsi" w:cstheme="minorHAnsi"/>
          <w:color w:val="020202"/>
          <w:sz w:val="22"/>
          <w:lang w:val="en-US"/>
        </w:rPr>
        <w:t>primary</w:t>
      </w:r>
      <w:r w:rsidRPr="004B0F2F">
        <w:rPr>
          <w:rFonts w:asciiTheme="minorHAnsi" w:hAnsiTheme="minorHAnsi" w:cstheme="minorHAnsi"/>
          <w:color w:val="020202"/>
          <w:sz w:val="22"/>
          <w:lang w:val="en-US"/>
        </w:rPr>
        <w:t xml:space="preserve"> documents include the draft Concept of Agrarian Development of the Kyrgyz Republic until 2025, the Food Security and Nutrition Program until 2023, sectoral strategies of key government bodies, a</w:t>
      </w:r>
      <w:r>
        <w:rPr>
          <w:rFonts w:asciiTheme="minorHAnsi" w:hAnsiTheme="minorHAnsi" w:cstheme="minorHAnsi"/>
          <w:color w:val="020202"/>
          <w:sz w:val="22"/>
          <w:lang w:val="en-US"/>
        </w:rPr>
        <w:t>nd</w:t>
      </w:r>
      <w:r w:rsidRPr="004B0F2F">
        <w:rPr>
          <w:rFonts w:asciiTheme="minorHAnsi" w:hAnsiTheme="minorHAnsi" w:cstheme="minorHAnsi"/>
          <w:color w:val="020202"/>
          <w:sz w:val="22"/>
          <w:lang w:val="en-US"/>
        </w:rPr>
        <w:t xml:space="preserve"> policy documents for the development of SMEs.</w:t>
      </w:r>
    </w:p>
    <w:p w14:paraId="3C7BD536" w14:textId="27DB86A4" w:rsidR="00AC2CD2" w:rsidRPr="00AC2CD2" w:rsidRDefault="00AC2CD2" w:rsidP="00AC2CD2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  <w:lang w:val="en-US"/>
        </w:rPr>
      </w:pP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The second group of tasks and measures will </w:t>
      </w:r>
      <w:r>
        <w:rPr>
          <w:rFonts w:asciiTheme="minorHAnsi" w:hAnsiTheme="minorHAnsi" w:cstheme="minorHAnsi"/>
          <w:color w:val="020202"/>
          <w:sz w:val="22"/>
          <w:lang w:val="en-US"/>
        </w:rPr>
        <w:t>aim to improve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 regulatory documents that ensure coordination of actions of government agencies to ensure the sustainability and productivity of food systems.</w:t>
      </w:r>
    </w:p>
    <w:p w14:paraId="501EB2DD" w14:textId="6753883A" w:rsidR="00AC2CD2" w:rsidRDefault="00AC2CD2" w:rsidP="00AC2CD2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  <w:lang w:val="en-US"/>
        </w:rPr>
      </w:pPr>
      <w:r w:rsidRPr="00AC2CD2">
        <w:rPr>
          <w:rFonts w:asciiTheme="minorHAnsi" w:hAnsiTheme="minorHAnsi" w:cstheme="minorHAnsi"/>
          <w:color w:val="020202"/>
          <w:sz w:val="22"/>
          <w:lang w:val="en-US"/>
        </w:rPr>
        <w:t>The third group of measures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 and 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tasks and measures will be 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oriented on 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improving the reporting system of all government bodies that 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are involved in 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>ensuring the sustainability of food systems and the monitoring and evaluation system for a deeper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 analysis and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 assessment of its sustainability and the development of policy measures to improve governance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 in food systems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>.</w:t>
      </w:r>
    </w:p>
    <w:p w14:paraId="04FEE009" w14:textId="5017AF31" w:rsidR="00AC2CD2" w:rsidRPr="00AC2CD2" w:rsidRDefault="00AC2CD2" w:rsidP="00AC2CD2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  <w:lang w:val="en-US"/>
        </w:rPr>
      </w:pP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The fourth group of tasks and measures will be 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focused on 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enhancing the activity and effectiveness of institutions and institutional mechanisms, primarily the Council for Food Security and Nutrition, in terms of monitoring the 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resolving 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>of tasks within the framework of a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 joint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 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objectives 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>tree and processes related to ensuring the sustainability of food systems.</w:t>
      </w:r>
    </w:p>
    <w:p w14:paraId="1AFEEAC4" w14:textId="5D723764" w:rsidR="00AC2CD2" w:rsidRDefault="00AC2CD2" w:rsidP="00AC2CD2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  <w:lang w:val="en-US"/>
        </w:rPr>
      </w:pP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The fifth group of tasks and measures </w:t>
      </w:r>
      <w:r>
        <w:rPr>
          <w:rFonts w:asciiTheme="minorHAnsi" w:hAnsiTheme="minorHAnsi" w:cstheme="minorHAnsi"/>
          <w:color w:val="020202"/>
          <w:sz w:val="22"/>
          <w:lang w:val="en-US"/>
        </w:rPr>
        <w:t>aims to improve the food systems financing, implemented from the republican budget funds by economic sectors and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 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public agencies. </w:t>
      </w:r>
    </w:p>
    <w:p w14:paraId="2EF59EE7" w14:textId="719D3556" w:rsidR="00AC2CD2" w:rsidRPr="00AC2CD2" w:rsidRDefault="00AC2CD2" w:rsidP="00AC2CD2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  <w:lang w:val="en-US"/>
        </w:rPr>
      </w:pP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Nationally determined contributions should be formulated </w:t>
      </w:r>
      <w:r>
        <w:rPr>
          <w:rFonts w:asciiTheme="minorHAnsi" w:hAnsiTheme="minorHAnsi" w:cstheme="minorHAnsi"/>
          <w:color w:val="020202"/>
          <w:sz w:val="22"/>
          <w:lang w:val="en-US"/>
        </w:rPr>
        <w:t>in the form of the following measures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>:</w:t>
      </w:r>
    </w:p>
    <w:p w14:paraId="423FF6BA" w14:textId="39A16DB9" w:rsidR="00AC2CD2" w:rsidRPr="00AC2CD2" w:rsidRDefault="00AC2CD2" w:rsidP="00AC2CD2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  <w:lang w:val="en-US"/>
        </w:rPr>
      </w:pPr>
      <w:r>
        <w:rPr>
          <w:rFonts w:asciiTheme="minorHAnsi" w:hAnsiTheme="minorHAnsi" w:cstheme="minorHAnsi"/>
          <w:color w:val="020202"/>
          <w:sz w:val="22"/>
          <w:lang w:val="en-US"/>
        </w:rPr>
        <w:t>- F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inancial 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plans of funds 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allocated by the 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Government of Kyrgyz Republic 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annually </w:t>
      </w:r>
      <w:r>
        <w:rPr>
          <w:rFonts w:asciiTheme="minorHAnsi" w:hAnsiTheme="minorHAnsi" w:cstheme="minorHAnsi"/>
          <w:color w:val="020202"/>
          <w:sz w:val="22"/>
          <w:lang w:val="en-US"/>
        </w:rPr>
        <w:t>to develop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 food systems, indicating the tasks 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to be done 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>and formulating the expected results for 2022–2025 and until 2030.</w:t>
      </w:r>
    </w:p>
    <w:p w14:paraId="2AE90DF8" w14:textId="1A31D48A" w:rsidR="00AC2CD2" w:rsidRPr="00AC2CD2" w:rsidRDefault="00AC2CD2" w:rsidP="00AC2CD2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  <w:lang w:val="en-US"/>
        </w:rPr>
      </w:pP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- A system of measures to support food systems through </w:t>
      </w:r>
      <w:r>
        <w:rPr>
          <w:rFonts w:asciiTheme="minorHAnsi" w:hAnsiTheme="minorHAnsi" w:cstheme="minorHAnsi"/>
          <w:color w:val="020202"/>
          <w:sz w:val="22"/>
          <w:lang w:val="en-US"/>
        </w:rPr>
        <w:t>harmonized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 and coordinated state development programs.</w:t>
      </w:r>
    </w:p>
    <w:p w14:paraId="49C9B91C" w14:textId="738FDAA6" w:rsidR="00AC2CD2" w:rsidRPr="00AC2CD2" w:rsidRDefault="00AC2CD2" w:rsidP="00AC2CD2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  <w:lang w:val="en-US"/>
        </w:rPr>
      </w:pPr>
      <w:r>
        <w:rPr>
          <w:rFonts w:asciiTheme="minorHAnsi" w:hAnsiTheme="minorHAnsi" w:cstheme="minorHAnsi"/>
          <w:color w:val="020202"/>
          <w:sz w:val="22"/>
          <w:lang w:val="en-US"/>
        </w:rPr>
        <w:t>Non-financial actions include the civil sector, private business, and food producers in the process of collective action, discussion, and their inclusion in joint decision-making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>.</w:t>
      </w:r>
    </w:p>
    <w:p w14:paraId="6DD6DBAC" w14:textId="66A5E360" w:rsidR="00AC2CD2" w:rsidRPr="00AC2CD2" w:rsidRDefault="00AC2CD2" w:rsidP="00AC2CD2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  <w:lang w:val="en-US"/>
        </w:rPr>
      </w:pPr>
      <w:r w:rsidRPr="00AC2CD2">
        <w:rPr>
          <w:rFonts w:asciiTheme="minorHAnsi" w:hAnsiTheme="minorHAnsi" w:cstheme="minorHAnsi"/>
          <w:color w:val="020202"/>
          <w:sz w:val="22"/>
          <w:lang w:val="en-US"/>
        </w:rPr>
        <w:t>- The final stage require</w:t>
      </w:r>
      <w:r>
        <w:rPr>
          <w:rFonts w:asciiTheme="minorHAnsi" w:hAnsiTheme="minorHAnsi" w:cstheme="minorHAnsi"/>
          <w:color w:val="020202"/>
          <w:sz w:val="22"/>
          <w:lang w:val="en-US"/>
        </w:rPr>
        <w:t>s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 coordination through the United Nations Framework for Cooperation for Sustainable Development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. </w:t>
      </w:r>
    </w:p>
    <w:p w14:paraId="472A0F60" w14:textId="1E13CAB9" w:rsidR="00AC2CD2" w:rsidRDefault="00AC2CD2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  <w:lang w:val="en-US"/>
        </w:rPr>
      </w:pPr>
      <w:r>
        <w:rPr>
          <w:rFonts w:asciiTheme="minorHAnsi" w:hAnsiTheme="minorHAnsi" w:cstheme="minorHAnsi"/>
          <w:color w:val="020202"/>
          <w:sz w:val="22"/>
          <w:lang w:val="en-US"/>
        </w:rPr>
        <w:t>The i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>n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ternational 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>vector of work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 includes providing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 international support for measures to increase the sustainability and productivity of the food systems of the Kyrgyz Republic. Each donor (development organization) has its mandate</w:t>
      </w:r>
      <w:r>
        <w:rPr>
          <w:rFonts w:asciiTheme="minorHAnsi" w:hAnsiTheme="minorHAnsi" w:cstheme="minorHAnsi"/>
          <w:color w:val="020202"/>
          <w:sz w:val="22"/>
          <w:lang w:val="en-US"/>
        </w:rPr>
        <w:t>, i.e.,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 the scope of actions and measures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 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approved at the global level. The 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importance 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>priorities of many directions and principles of work are reflected in the SDG targets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 for each development agency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>.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 Kyrgyzstan needs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 to develop a productive approach to work with donors </w:t>
      </w:r>
      <w:r>
        <w:rPr>
          <w:rFonts w:asciiTheme="minorHAnsi" w:hAnsiTheme="minorHAnsi" w:cstheme="minorHAnsi"/>
          <w:color w:val="020202"/>
          <w:sz w:val="22"/>
          <w:lang w:val="en-US"/>
        </w:rPr>
        <w:t>by coordinating joint actions and studying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 experience, best practices, and the promotion of pilot approaches required for </w:t>
      </w:r>
      <w:r>
        <w:rPr>
          <w:rFonts w:asciiTheme="minorHAnsi" w:hAnsiTheme="minorHAnsi" w:cstheme="minorHAnsi"/>
          <w:color w:val="020202"/>
          <w:sz w:val="22"/>
          <w:lang w:val="en-US"/>
        </w:rPr>
        <w:t>the study and promotion</w:t>
      </w:r>
      <w:r>
        <w:rPr>
          <w:rFonts w:asciiTheme="minorHAnsi" w:hAnsiTheme="minorHAnsi" w:cstheme="minorHAnsi"/>
          <w:color w:val="020202"/>
          <w:sz w:val="22"/>
          <w:lang w:val="ky-KG"/>
        </w:rPr>
        <w:t xml:space="preserve"> </w:t>
      </w:r>
      <w:r>
        <w:rPr>
          <w:rFonts w:asciiTheme="minorHAnsi" w:hAnsiTheme="minorHAnsi" w:cstheme="minorHAnsi"/>
          <w:color w:val="020202"/>
          <w:sz w:val="22"/>
          <w:lang w:val="en-US"/>
        </w:rPr>
        <w:t>into practice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. Thus, it will be possible to attract additional funding, technical and 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consultation </w:t>
      </w:r>
      <w:r w:rsidRPr="00AC2CD2">
        <w:rPr>
          <w:rFonts w:asciiTheme="minorHAnsi" w:hAnsiTheme="minorHAnsi" w:cstheme="minorHAnsi"/>
          <w:color w:val="020202"/>
          <w:sz w:val="22"/>
          <w:lang w:val="en-US"/>
        </w:rPr>
        <w:t xml:space="preserve">support, assistance in developing effective strategies, innovations, and </w:t>
      </w:r>
      <w:r>
        <w:rPr>
          <w:rFonts w:asciiTheme="minorHAnsi" w:hAnsiTheme="minorHAnsi" w:cstheme="minorHAnsi"/>
          <w:color w:val="020202"/>
          <w:sz w:val="22"/>
          <w:lang w:val="en-US"/>
        </w:rPr>
        <w:t xml:space="preserve">current best practices. </w:t>
      </w:r>
    </w:p>
    <w:p w14:paraId="560F2DE2" w14:textId="45166D50" w:rsidR="007656F7" w:rsidRPr="00C920EC" w:rsidRDefault="00D67444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lang w:val="en-US"/>
        </w:rPr>
      </w:pPr>
      <w:r w:rsidRPr="00C920EC">
        <w:rPr>
          <w:rFonts w:asciiTheme="minorHAnsi" w:hAnsiTheme="minorHAnsi" w:cstheme="minorHAnsi"/>
          <w:b/>
          <w:color w:val="020202"/>
          <w:sz w:val="22"/>
          <w:lang w:val="en-US"/>
        </w:rPr>
        <w:lastRenderedPageBreak/>
        <w:t>6.</w:t>
      </w:r>
      <w:r w:rsidR="00EE0F6A" w:rsidRPr="00C920EC">
        <w:rPr>
          <w:rFonts w:asciiTheme="minorHAnsi" w:hAnsiTheme="minorHAnsi" w:cstheme="minorHAnsi"/>
          <w:b/>
          <w:color w:val="020202"/>
          <w:sz w:val="22"/>
          <w:lang w:val="en-US"/>
        </w:rPr>
        <w:t xml:space="preserve"> </w:t>
      </w:r>
      <w:r w:rsidR="00C920EC" w:rsidRPr="00C920EC">
        <w:rPr>
          <w:rFonts w:asciiTheme="minorHAnsi" w:hAnsiTheme="minorHAnsi" w:cstheme="minorHAnsi"/>
          <w:b/>
          <w:color w:val="020202"/>
          <w:sz w:val="22"/>
          <w:lang w:val="ky-KG"/>
        </w:rPr>
        <w:t xml:space="preserve">Main </w:t>
      </w:r>
      <w:r w:rsidR="00C920EC">
        <w:rPr>
          <w:rFonts w:asciiTheme="minorHAnsi" w:hAnsiTheme="minorHAnsi" w:cstheme="minorHAnsi"/>
          <w:b/>
          <w:color w:val="020202"/>
          <w:sz w:val="22"/>
          <w:lang w:val="en-US"/>
        </w:rPr>
        <w:t>s</w:t>
      </w:r>
      <w:r w:rsidR="00C920EC" w:rsidRPr="00C920EC">
        <w:rPr>
          <w:rFonts w:asciiTheme="minorHAnsi" w:hAnsiTheme="minorHAnsi" w:cstheme="minorHAnsi"/>
          <w:b/>
          <w:color w:val="020202"/>
          <w:sz w:val="22"/>
          <w:lang w:val="ky-KG"/>
        </w:rPr>
        <w:t xml:space="preserve">trategic national program </w:t>
      </w:r>
      <w:r w:rsidR="00C920EC">
        <w:rPr>
          <w:rFonts w:asciiTheme="minorHAnsi" w:hAnsiTheme="minorHAnsi" w:cstheme="minorHAnsi"/>
          <w:b/>
          <w:color w:val="020202"/>
          <w:sz w:val="22"/>
          <w:lang w:val="en-US"/>
        </w:rPr>
        <w:t>t</w:t>
      </w:r>
      <w:r w:rsidR="00C920EC" w:rsidRPr="00C920EC">
        <w:rPr>
          <w:rFonts w:asciiTheme="minorHAnsi" w:hAnsiTheme="minorHAnsi" w:cstheme="minorHAnsi"/>
          <w:b/>
          <w:color w:val="020202"/>
          <w:sz w:val="22"/>
          <w:lang w:val="ky-KG"/>
        </w:rPr>
        <w:t>imeline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6840"/>
        <w:gridCol w:w="1350"/>
        <w:gridCol w:w="900"/>
        <w:gridCol w:w="810"/>
      </w:tblGrid>
      <w:tr w:rsidR="002961F6" w:rsidRPr="007C2D36" w14:paraId="32474B4F" w14:textId="77777777" w:rsidTr="00121976">
        <w:tc>
          <w:tcPr>
            <w:tcW w:w="6840" w:type="dxa"/>
            <w:shd w:val="clear" w:color="auto" w:fill="FFD966" w:themeFill="accent4" w:themeFillTint="99"/>
          </w:tcPr>
          <w:p w14:paraId="1F6012BE" w14:textId="77777777" w:rsidR="002961F6" w:rsidRPr="00C920EC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1350" w:type="dxa"/>
            <w:shd w:val="clear" w:color="auto" w:fill="FFD966" w:themeFill="accent4" w:themeFillTint="99"/>
          </w:tcPr>
          <w:p w14:paraId="43BBBC1E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2021</w:t>
            </w:r>
          </w:p>
        </w:tc>
        <w:tc>
          <w:tcPr>
            <w:tcW w:w="900" w:type="dxa"/>
            <w:shd w:val="clear" w:color="auto" w:fill="FFD966" w:themeFill="accent4" w:themeFillTint="99"/>
          </w:tcPr>
          <w:p w14:paraId="142CB47A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2022-2025</w:t>
            </w:r>
            <w:proofErr w:type="gramEnd"/>
          </w:p>
        </w:tc>
        <w:tc>
          <w:tcPr>
            <w:tcW w:w="810" w:type="dxa"/>
            <w:shd w:val="clear" w:color="auto" w:fill="FFD966" w:themeFill="accent4" w:themeFillTint="99"/>
          </w:tcPr>
          <w:p w14:paraId="12145D2D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2025-2030</w:t>
            </w:r>
            <w:proofErr w:type="gramEnd"/>
          </w:p>
        </w:tc>
      </w:tr>
      <w:tr w:rsidR="00C920EC" w:rsidRPr="007C2D36" w14:paraId="6D1247A6" w14:textId="77777777" w:rsidTr="00121976">
        <w:tc>
          <w:tcPr>
            <w:tcW w:w="6840" w:type="dxa"/>
          </w:tcPr>
          <w:p w14:paraId="7420E5DF" w14:textId="68D5F4D2" w:rsidR="00C920EC" w:rsidRPr="001A5EC4" w:rsidRDefault="00C920EC" w:rsidP="00C920EC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1A5EC4">
              <w:rPr>
                <w:rFonts w:asciiTheme="minorHAnsi" w:hAnsiTheme="minorHAnsi" w:cstheme="minorHAnsi"/>
                <w:sz w:val="22"/>
                <w:lang w:val="en-US"/>
              </w:rPr>
              <w:t>Development and adoption of the Agricultural sector development concept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D1F837D" w14:textId="413A6FD0" w:rsidR="00C920EC" w:rsidRPr="007C2D36" w:rsidRDefault="00C920EC" w:rsidP="00C920EC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Fall</w:t>
            </w:r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 xml:space="preserve"> 2021</w:t>
            </w:r>
          </w:p>
        </w:tc>
        <w:tc>
          <w:tcPr>
            <w:tcW w:w="900" w:type="dxa"/>
          </w:tcPr>
          <w:p w14:paraId="2D042668" w14:textId="77777777" w:rsidR="00C920EC" w:rsidRPr="007C2D36" w:rsidRDefault="00C920EC" w:rsidP="00C920EC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810" w:type="dxa"/>
          </w:tcPr>
          <w:p w14:paraId="13422F03" w14:textId="77777777" w:rsidR="00C920EC" w:rsidRPr="007C2D36" w:rsidRDefault="00C920EC" w:rsidP="00C920EC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920EC" w:rsidRPr="007C2D36" w14:paraId="4B07E8F3" w14:textId="77777777" w:rsidTr="00121976">
        <w:tc>
          <w:tcPr>
            <w:tcW w:w="6840" w:type="dxa"/>
          </w:tcPr>
          <w:p w14:paraId="7153A908" w14:textId="4FA2E7DD" w:rsidR="00C920EC" w:rsidRPr="002D61F1" w:rsidRDefault="00C920EC" w:rsidP="00C920EC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2D61F1">
              <w:rPr>
                <w:rFonts w:asciiTheme="minorHAnsi" w:hAnsiTheme="minorHAnsi" w:cstheme="minorHAnsi"/>
                <w:sz w:val="22"/>
                <w:lang w:val="en-US"/>
              </w:rPr>
              <w:t>Coordinated development programs harmonization</w:t>
            </w:r>
            <w:r w:rsidR="002D61F1">
              <w:rPr>
                <w:rFonts w:asciiTheme="minorHAnsi" w:hAnsiTheme="minorHAnsi" w:cstheme="minorHAnsi"/>
                <w:sz w:val="22"/>
                <w:lang w:val="en-US"/>
              </w:rPr>
              <w:t>,</w:t>
            </w:r>
            <w:r w:rsidRPr="002D61F1">
              <w:rPr>
                <w:rFonts w:asciiTheme="minorHAnsi" w:hAnsiTheme="minorHAnsi" w:cstheme="minorHAnsi"/>
                <w:sz w:val="22"/>
                <w:lang w:val="en-US"/>
              </w:rPr>
              <w:t xml:space="preserve"> including interagency commitments and collective actions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1889051" w14:textId="222660BC" w:rsidR="00C920EC" w:rsidRPr="007C2D36" w:rsidRDefault="00C920EC" w:rsidP="00C920EC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Fall-winter</w:t>
            </w:r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 xml:space="preserve"> 2021</w:t>
            </w:r>
          </w:p>
        </w:tc>
        <w:tc>
          <w:tcPr>
            <w:tcW w:w="900" w:type="dxa"/>
          </w:tcPr>
          <w:p w14:paraId="5F15495E" w14:textId="77777777" w:rsidR="00C920EC" w:rsidRPr="007C2D36" w:rsidRDefault="00C920EC" w:rsidP="00C920EC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810" w:type="dxa"/>
          </w:tcPr>
          <w:p w14:paraId="4EAC8219" w14:textId="77777777" w:rsidR="00C920EC" w:rsidRPr="007C2D36" w:rsidRDefault="00C920EC" w:rsidP="00C920EC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920EC" w:rsidRPr="007C2D36" w14:paraId="00585FFD" w14:textId="77777777" w:rsidTr="00121976">
        <w:tc>
          <w:tcPr>
            <w:tcW w:w="6840" w:type="dxa"/>
          </w:tcPr>
          <w:p w14:paraId="09809363" w14:textId="4F6BBA9F" w:rsidR="00C920EC" w:rsidRPr="001A5EC4" w:rsidRDefault="00C920EC" w:rsidP="00C920EC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1A5EC4">
              <w:rPr>
                <w:rFonts w:asciiTheme="minorHAnsi" w:hAnsiTheme="minorHAnsi" w:cstheme="minorHAnsi"/>
                <w:sz w:val="22"/>
                <w:lang w:val="en-US"/>
              </w:rPr>
              <w:t>Detailed stakeholder action plan including monitoring</w:t>
            </w:r>
            <w:r w:rsidR="001A5EC4">
              <w:rPr>
                <w:rFonts w:asciiTheme="minorHAnsi" w:hAnsiTheme="minorHAnsi" w:cstheme="minorHAnsi"/>
                <w:sz w:val="22"/>
                <w:lang w:val="en-US"/>
              </w:rPr>
              <w:t xml:space="preserve"> system</w:t>
            </w:r>
            <w:r w:rsidRPr="001A5EC4">
              <w:rPr>
                <w:rFonts w:asciiTheme="minorHAnsi" w:hAnsiTheme="minorHAnsi" w:cstheme="minorHAnsi"/>
                <w:sz w:val="22"/>
                <w:lang w:val="en-US"/>
              </w:rPr>
              <w:t xml:space="preserve"> and evaluation </w:t>
            </w:r>
            <w:r w:rsidR="001A5EC4">
              <w:rPr>
                <w:rFonts w:asciiTheme="minorHAnsi" w:hAnsiTheme="minorHAnsi" w:cstheme="minorHAnsi"/>
                <w:sz w:val="22"/>
                <w:lang w:val="en-US"/>
              </w:rPr>
              <w:t>criteria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4A30007" w14:textId="2795D7CB" w:rsidR="00C920EC" w:rsidRPr="007C2D36" w:rsidRDefault="00C920EC" w:rsidP="00C920EC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Fall-winter</w:t>
            </w:r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 xml:space="preserve"> 2021</w:t>
            </w:r>
          </w:p>
        </w:tc>
        <w:tc>
          <w:tcPr>
            <w:tcW w:w="900" w:type="dxa"/>
          </w:tcPr>
          <w:p w14:paraId="1C44D5D3" w14:textId="77777777" w:rsidR="00C920EC" w:rsidRPr="007C2D36" w:rsidRDefault="00C920EC" w:rsidP="00C920EC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810" w:type="dxa"/>
          </w:tcPr>
          <w:p w14:paraId="17CBCBDB" w14:textId="77777777" w:rsidR="00C920EC" w:rsidRPr="007C2D36" w:rsidRDefault="00C920EC" w:rsidP="00C920EC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920EC" w:rsidRPr="007C2D36" w14:paraId="39F67472" w14:textId="77777777" w:rsidTr="00121976">
        <w:tc>
          <w:tcPr>
            <w:tcW w:w="6840" w:type="dxa"/>
          </w:tcPr>
          <w:p w14:paraId="59670EB4" w14:textId="70BDD4DC" w:rsidR="00C920EC" w:rsidRPr="007C2D36" w:rsidRDefault="00C920EC" w:rsidP="00C920EC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C920EC">
              <w:rPr>
                <w:rFonts w:asciiTheme="minorHAnsi" w:hAnsiTheme="minorHAnsi" w:cstheme="minorHAnsi"/>
                <w:sz w:val="22"/>
              </w:rPr>
              <w:t>Nationally</w:t>
            </w:r>
            <w:proofErr w:type="spellEnd"/>
            <w:r w:rsidRPr="00C920E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920EC">
              <w:rPr>
                <w:rFonts w:asciiTheme="minorHAnsi" w:hAnsiTheme="minorHAnsi" w:cstheme="minorHAnsi"/>
                <w:sz w:val="22"/>
              </w:rPr>
              <w:t>Determined</w:t>
            </w:r>
            <w:proofErr w:type="spellEnd"/>
            <w:r w:rsidRPr="00C920E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920EC">
              <w:rPr>
                <w:rFonts w:asciiTheme="minorHAnsi" w:hAnsiTheme="minorHAnsi" w:cstheme="minorHAnsi"/>
                <w:sz w:val="22"/>
              </w:rPr>
              <w:t>Contributions</w:t>
            </w:r>
            <w:proofErr w:type="spellEnd"/>
          </w:p>
        </w:tc>
        <w:tc>
          <w:tcPr>
            <w:tcW w:w="1350" w:type="dxa"/>
            <w:shd w:val="clear" w:color="auto" w:fill="D9D9D9" w:themeFill="background1" w:themeFillShade="D9"/>
          </w:tcPr>
          <w:p w14:paraId="61ABE628" w14:textId="37AA1D24" w:rsidR="00C920EC" w:rsidRPr="007C2D36" w:rsidRDefault="00C920EC" w:rsidP="00C920EC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  <w:t>Winter</w:t>
            </w:r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 xml:space="preserve"> 2021</w:t>
            </w:r>
          </w:p>
        </w:tc>
        <w:tc>
          <w:tcPr>
            <w:tcW w:w="900" w:type="dxa"/>
          </w:tcPr>
          <w:p w14:paraId="1AA981CC" w14:textId="77777777" w:rsidR="00C920EC" w:rsidRPr="007C2D36" w:rsidRDefault="00C920EC" w:rsidP="00C920EC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810" w:type="dxa"/>
          </w:tcPr>
          <w:p w14:paraId="73E52CD9" w14:textId="77777777" w:rsidR="00C920EC" w:rsidRPr="007C2D36" w:rsidRDefault="00C920EC" w:rsidP="00C920EC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61F6" w:rsidRPr="007C2D36" w14:paraId="0DF6F56D" w14:textId="77777777" w:rsidTr="00121976">
        <w:tc>
          <w:tcPr>
            <w:tcW w:w="6840" w:type="dxa"/>
          </w:tcPr>
          <w:p w14:paraId="3EDE1DBE" w14:textId="2146C3D9" w:rsidR="001A5EC4" w:rsidRPr="007C2D36" w:rsidRDefault="001A5EC4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lang w:val="ky-KG"/>
              </w:rPr>
            </w:pPr>
            <w:r w:rsidRPr="001A5EC4">
              <w:rPr>
                <w:rFonts w:asciiTheme="minorHAnsi" w:hAnsiTheme="minorHAnsi" w:cstheme="minorHAnsi"/>
                <w:sz w:val="22"/>
                <w:lang w:val="en-US"/>
              </w:rPr>
              <w:t>Agricultural sector development concept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 for 2022-2025 implementation </w:t>
            </w:r>
            <w:proofErr w:type="gramStart"/>
            <w:r>
              <w:rPr>
                <w:rFonts w:asciiTheme="minorHAnsi" w:hAnsiTheme="minorHAnsi" w:cstheme="minorHAnsi"/>
                <w:sz w:val="22"/>
                <w:lang w:val="en-US"/>
              </w:rPr>
              <w:t>start</w:t>
            </w:r>
            <w:proofErr w:type="gramEnd"/>
          </w:p>
        </w:tc>
        <w:tc>
          <w:tcPr>
            <w:tcW w:w="1350" w:type="dxa"/>
          </w:tcPr>
          <w:p w14:paraId="6A27E42D" w14:textId="77777777" w:rsidR="002961F6" w:rsidRPr="001A5EC4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769909B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2022</w:t>
            </w:r>
          </w:p>
        </w:tc>
        <w:tc>
          <w:tcPr>
            <w:tcW w:w="810" w:type="dxa"/>
          </w:tcPr>
          <w:p w14:paraId="47DD4042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61F6" w:rsidRPr="007C2D36" w14:paraId="15BB25F9" w14:textId="77777777" w:rsidTr="00121976">
        <w:tc>
          <w:tcPr>
            <w:tcW w:w="6840" w:type="dxa"/>
          </w:tcPr>
          <w:p w14:paraId="56321B15" w14:textId="6289F1BB" w:rsidR="002961F6" w:rsidRPr="001A5EC4" w:rsidRDefault="001A5EC4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C920EC">
              <w:rPr>
                <w:rFonts w:asciiTheme="minorHAnsi" w:hAnsiTheme="minorHAnsi" w:cstheme="minorHAnsi"/>
                <w:bCs/>
                <w:color w:val="020202"/>
                <w:sz w:val="22"/>
                <w:lang w:val="en-US"/>
              </w:rPr>
              <w:t>Implementation of a set of policy measures</w:t>
            </w:r>
            <w:r>
              <w:rPr>
                <w:rFonts w:asciiTheme="minorHAnsi" w:hAnsiTheme="minorHAnsi" w:cstheme="minorHAnsi"/>
                <w:bCs/>
                <w:color w:val="020202"/>
                <w:sz w:val="22"/>
                <w:lang w:val="en-US"/>
              </w:rPr>
              <w:t xml:space="preserve"> and </w:t>
            </w:r>
            <w:r w:rsidRPr="00C920EC">
              <w:rPr>
                <w:rFonts w:asciiTheme="minorHAnsi" w:hAnsiTheme="minorHAnsi" w:cstheme="minorHAnsi"/>
                <w:bCs/>
                <w:color w:val="020202"/>
                <w:sz w:val="22"/>
                <w:lang w:val="en-US"/>
              </w:rPr>
              <w:t>collective action</w:t>
            </w:r>
          </w:p>
        </w:tc>
        <w:tc>
          <w:tcPr>
            <w:tcW w:w="1350" w:type="dxa"/>
          </w:tcPr>
          <w:p w14:paraId="5B45CF37" w14:textId="77777777" w:rsidR="002961F6" w:rsidRPr="001A5EC4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202B61F9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2022-2025</w:t>
            </w:r>
            <w:proofErr w:type="gramEnd"/>
          </w:p>
        </w:tc>
        <w:tc>
          <w:tcPr>
            <w:tcW w:w="810" w:type="dxa"/>
          </w:tcPr>
          <w:p w14:paraId="3B5A6400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61F6" w:rsidRPr="007C2D36" w14:paraId="7E7FD7DE" w14:textId="77777777" w:rsidTr="00121976">
        <w:tc>
          <w:tcPr>
            <w:tcW w:w="6840" w:type="dxa"/>
          </w:tcPr>
          <w:p w14:paraId="47AC905B" w14:textId="56D6C69E" w:rsidR="002961F6" w:rsidRPr="001A5EC4" w:rsidRDefault="001A5EC4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1A5EC4">
              <w:rPr>
                <w:rFonts w:asciiTheme="minorHAnsi" w:hAnsiTheme="minorHAnsi" w:cstheme="minorHAnsi"/>
                <w:sz w:val="22"/>
                <w:lang w:val="en-US"/>
              </w:rPr>
              <w:t>Nationally Determined Contributions</w:t>
            </w:r>
            <w:r>
              <w:rPr>
                <w:rFonts w:asciiTheme="minorHAnsi" w:hAnsiTheme="minorHAnsi" w:cstheme="minorHAnsi"/>
                <w:sz w:val="22"/>
                <w:lang w:val="ky-KG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progress evaluation</w:t>
            </w:r>
          </w:p>
        </w:tc>
        <w:tc>
          <w:tcPr>
            <w:tcW w:w="1350" w:type="dxa"/>
          </w:tcPr>
          <w:p w14:paraId="422AD72A" w14:textId="77777777" w:rsidR="002961F6" w:rsidRPr="002D61F1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08D3383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2025</w:t>
            </w:r>
          </w:p>
        </w:tc>
        <w:tc>
          <w:tcPr>
            <w:tcW w:w="810" w:type="dxa"/>
          </w:tcPr>
          <w:p w14:paraId="43FDE67B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61F6" w:rsidRPr="007C2D36" w14:paraId="40F1B309" w14:textId="77777777" w:rsidTr="00121976">
        <w:tc>
          <w:tcPr>
            <w:tcW w:w="6840" w:type="dxa"/>
          </w:tcPr>
          <w:p w14:paraId="09896D7E" w14:textId="08FF450D" w:rsidR="002961F6" w:rsidRPr="001A5EC4" w:rsidRDefault="001A5EC4" w:rsidP="001A5EC4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Cs/>
                <w:color w:val="020202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Policy</w:t>
            </w:r>
            <w:r w:rsidRPr="001A5EC4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cycle</w:t>
            </w:r>
            <w:r w:rsidRPr="001A5EC4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repetition</w:t>
            </w:r>
            <w:r w:rsidRPr="001A5EC4">
              <w:rPr>
                <w:rFonts w:asciiTheme="minorHAnsi" w:hAnsiTheme="minorHAnsi" w:cstheme="minorHAnsi"/>
                <w:sz w:val="22"/>
                <w:lang w:val="en-US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failure</w:t>
            </w:r>
            <w:r w:rsidRPr="001A5EC4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cases</w:t>
            </w:r>
            <w:r w:rsidRPr="001A5EC4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and</w:t>
            </w:r>
            <w:r w:rsidRPr="001A5EC4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lesson</w:t>
            </w:r>
            <w:r w:rsidRPr="001A5EC4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learned</w:t>
            </w:r>
            <w:r w:rsidRPr="001A5EC4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analysis</w:t>
            </w:r>
            <w:r w:rsidRPr="001A5EC4">
              <w:rPr>
                <w:rFonts w:asciiTheme="minorHAnsi" w:hAnsiTheme="minorHAnsi" w:cstheme="minorHAnsi"/>
                <w:sz w:val="22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success stories cases, analysis of achievements reached, development of the new policy cycle for </w:t>
            </w:r>
            <w:r w:rsidR="00121976" w:rsidRPr="001A5EC4">
              <w:rPr>
                <w:rFonts w:asciiTheme="minorHAnsi" w:hAnsiTheme="minorHAnsi" w:cstheme="minorHAnsi"/>
                <w:bCs/>
                <w:color w:val="020202"/>
                <w:sz w:val="22"/>
                <w:lang w:val="en-US"/>
              </w:rPr>
              <w:t xml:space="preserve">2026–2030 </w:t>
            </w:r>
          </w:p>
        </w:tc>
        <w:tc>
          <w:tcPr>
            <w:tcW w:w="1350" w:type="dxa"/>
          </w:tcPr>
          <w:p w14:paraId="783A2867" w14:textId="77777777" w:rsidR="002961F6" w:rsidRPr="001A5EC4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A2CE902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2025</w:t>
            </w:r>
          </w:p>
        </w:tc>
        <w:tc>
          <w:tcPr>
            <w:tcW w:w="810" w:type="dxa"/>
          </w:tcPr>
          <w:p w14:paraId="57F3D9A7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61F6" w:rsidRPr="007C2D36" w14:paraId="0999D673" w14:textId="77777777" w:rsidTr="00121976">
        <w:tc>
          <w:tcPr>
            <w:tcW w:w="6840" w:type="dxa"/>
          </w:tcPr>
          <w:p w14:paraId="136E322B" w14:textId="37A5F568" w:rsidR="002961F6" w:rsidRPr="001A5EC4" w:rsidRDefault="001A5EC4" w:rsidP="001A5EC4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Cs/>
                <w:color w:val="020202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20202"/>
                <w:sz w:val="22"/>
                <w:lang w:val="en-US"/>
              </w:rPr>
              <w:t xml:space="preserve">Updated </w:t>
            </w:r>
            <w:r w:rsidRPr="00C920EC">
              <w:rPr>
                <w:rFonts w:asciiTheme="minorHAnsi" w:hAnsiTheme="minorHAnsi" w:cstheme="minorHAnsi"/>
                <w:bCs/>
                <w:color w:val="020202"/>
                <w:sz w:val="22"/>
                <w:lang w:val="en-US"/>
              </w:rPr>
              <w:t xml:space="preserve">Agenda for Sustainable Food Systems 2030 </w:t>
            </w:r>
            <w:r>
              <w:rPr>
                <w:rFonts w:asciiTheme="minorHAnsi" w:hAnsiTheme="minorHAnsi" w:cstheme="minorHAnsi"/>
                <w:bCs/>
                <w:color w:val="020202"/>
                <w:sz w:val="22"/>
                <w:lang w:val="en-US"/>
              </w:rPr>
              <w:t>–</w:t>
            </w:r>
            <w:r w:rsidRPr="00C920EC">
              <w:rPr>
                <w:rFonts w:asciiTheme="minorHAnsi" w:hAnsiTheme="minorHAnsi" w:cstheme="minorHAnsi"/>
                <w:bCs/>
                <w:color w:val="020202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20202"/>
                <w:sz w:val="22"/>
                <w:lang w:val="en-US"/>
              </w:rPr>
              <w:t>development, a</w:t>
            </w:r>
            <w:r w:rsidRPr="00C920EC">
              <w:rPr>
                <w:rFonts w:asciiTheme="minorHAnsi" w:hAnsiTheme="minorHAnsi" w:cstheme="minorHAnsi"/>
                <w:bCs/>
                <w:color w:val="020202"/>
                <w:sz w:val="22"/>
                <w:lang w:val="en-US"/>
              </w:rPr>
              <w:t>doption</w:t>
            </w:r>
            <w:r w:rsidR="002D61F1">
              <w:rPr>
                <w:rFonts w:asciiTheme="minorHAnsi" w:hAnsiTheme="minorHAnsi" w:cstheme="minorHAnsi"/>
                <w:bCs/>
                <w:color w:val="020202"/>
                <w:sz w:val="22"/>
                <w:lang w:val="en-US"/>
              </w:rPr>
              <w:t>,</w:t>
            </w:r>
            <w:r w:rsidRPr="00C920EC">
              <w:rPr>
                <w:rFonts w:asciiTheme="minorHAnsi" w:hAnsiTheme="minorHAnsi" w:cstheme="minorHAnsi"/>
                <w:bCs/>
                <w:color w:val="020202"/>
                <w:sz w:val="22"/>
                <w:lang w:val="en-US"/>
              </w:rPr>
              <w:t xml:space="preserve"> and </w:t>
            </w:r>
            <w:r>
              <w:rPr>
                <w:rFonts w:asciiTheme="minorHAnsi" w:hAnsiTheme="minorHAnsi" w:cstheme="minorHAnsi"/>
                <w:bCs/>
                <w:color w:val="020202"/>
                <w:sz w:val="22"/>
                <w:lang w:val="en-US"/>
              </w:rPr>
              <w:t>i</w:t>
            </w:r>
            <w:r w:rsidRPr="00C920EC">
              <w:rPr>
                <w:rFonts w:asciiTheme="minorHAnsi" w:hAnsiTheme="minorHAnsi" w:cstheme="minorHAnsi"/>
                <w:bCs/>
                <w:color w:val="020202"/>
                <w:sz w:val="22"/>
                <w:lang w:val="en-US"/>
              </w:rPr>
              <w:t>mplementation</w:t>
            </w:r>
          </w:p>
        </w:tc>
        <w:tc>
          <w:tcPr>
            <w:tcW w:w="1350" w:type="dxa"/>
          </w:tcPr>
          <w:p w14:paraId="0587638E" w14:textId="77777777" w:rsidR="002961F6" w:rsidRPr="002D61F1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900" w:type="dxa"/>
          </w:tcPr>
          <w:p w14:paraId="36030073" w14:textId="77777777" w:rsidR="002961F6" w:rsidRPr="002D61F1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C3508A8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2026-2030</w:t>
            </w:r>
            <w:proofErr w:type="gramEnd"/>
          </w:p>
        </w:tc>
      </w:tr>
    </w:tbl>
    <w:p w14:paraId="6DC49CD7" w14:textId="7D9D171F" w:rsidR="00FD0570" w:rsidRPr="00C920EC" w:rsidRDefault="00FD0570" w:rsidP="001A5EC4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Cs/>
          <w:color w:val="020202"/>
          <w:sz w:val="22"/>
          <w:lang w:val="en-US"/>
        </w:rPr>
      </w:pPr>
    </w:p>
    <w:sectPr w:rsidR="00FD0570" w:rsidRPr="00C920EC" w:rsidSect="00161065">
      <w:pgSz w:w="11906" w:h="16838" w:code="9"/>
      <w:pgMar w:top="990" w:right="1106" w:bottom="90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443C" w14:textId="77777777" w:rsidR="00EE44DD" w:rsidRDefault="00EE44DD" w:rsidP="00776633">
      <w:pPr>
        <w:spacing w:after="0"/>
      </w:pPr>
      <w:r>
        <w:separator/>
      </w:r>
    </w:p>
  </w:endnote>
  <w:endnote w:type="continuationSeparator" w:id="0">
    <w:p w14:paraId="7F6488F3" w14:textId="77777777" w:rsidR="00EE44DD" w:rsidRDefault="00EE44DD" w:rsidP="007766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Condensed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BDF7" w14:textId="77777777" w:rsidR="00EE44DD" w:rsidRDefault="00EE44DD" w:rsidP="00776633">
      <w:pPr>
        <w:spacing w:after="0"/>
      </w:pPr>
      <w:r>
        <w:separator/>
      </w:r>
    </w:p>
  </w:footnote>
  <w:footnote w:type="continuationSeparator" w:id="0">
    <w:p w14:paraId="0B6C1E47" w14:textId="77777777" w:rsidR="00EE44DD" w:rsidRDefault="00EE44DD" w:rsidP="00776633">
      <w:pPr>
        <w:spacing w:after="0"/>
      </w:pPr>
      <w:r>
        <w:continuationSeparator/>
      </w:r>
    </w:p>
  </w:footnote>
  <w:footnote w:id="1">
    <w:p w14:paraId="61C4ADA1" w14:textId="0F9E7CEE" w:rsidR="001D2037" w:rsidRPr="001D2037" w:rsidRDefault="001D2037" w:rsidP="001D2037">
      <w:pPr>
        <w:pStyle w:val="FootnoteText"/>
        <w:rPr>
          <w:rFonts w:asciiTheme="minorHAnsi" w:hAnsiTheme="minorHAnsi"/>
          <w:lang w:val="en-US"/>
        </w:rPr>
      </w:pPr>
      <w:r w:rsidRPr="00070237">
        <w:rPr>
          <w:rStyle w:val="FootnoteReference"/>
          <w:rFonts w:asciiTheme="minorHAnsi" w:hAnsiTheme="minorHAnsi"/>
        </w:rPr>
        <w:footnoteRef/>
      </w:r>
      <w:r w:rsidRPr="001D2037">
        <w:rPr>
          <w:rFonts w:asciiTheme="minorHAnsi" w:hAnsiTheme="minorHAnsi"/>
          <w:lang w:val="en-US"/>
        </w:rPr>
        <w:t xml:space="preserve"> </w:t>
      </w:r>
      <w:r w:rsidRPr="001D2037">
        <w:rPr>
          <w:rFonts w:asciiTheme="minorHAnsi" w:hAnsiTheme="minorHAnsi"/>
          <w:lang w:val="en-US"/>
        </w:rPr>
        <w:t>In th</w:t>
      </w:r>
      <w:r>
        <w:rPr>
          <w:rFonts w:asciiTheme="minorHAnsi" w:hAnsiTheme="minorHAnsi"/>
          <w:lang w:val="en-US"/>
        </w:rPr>
        <w:t xml:space="preserve">e document </w:t>
      </w:r>
      <w:r w:rsidRPr="001D2037">
        <w:rPr>
          <w:rFonts w:asciiTheme="minorHAnsi" w:hAnsiTheme="minorHAnsi"/>
          <w:lang w:val="en-US"/>
        </w:rPr>
        <w:t xml:space="preserve">the results of discussions in the framework of subnational </w:t>
      </w:r>
      <w:r>
        <w:rPr>
          <w:rFonts w:asciiTheme="minorHAnsi" w:hAnsiTheme="minorHAnsi"/>
          <w:lang w:val="en-US"/>
        </w:rPr>
        <w:t xml:space="preserve">and independent </w:t>
      </w:r>
      <w:r w:rsidRPr="001D2037">
        <w:rPr>
          <w:rFonts w:asciiTheme="minorHAnsi" w:hAnsiTheme="minorHAnsi"/>
          <w:lang w:val="en-US"/>
        </w:rPr>
        <w:t>dialogues and national dialogue that took place during the preparation of th</w:t>
      </w:r>
      <w:r>
        <w:rPr>
          <w:rFonts w:asciiTheme="minorHAnsi" w:hAnsiTheme="minorHAnsi"/>
          <w:lang w:val="en-US"/>
        </w:rPr>
        <w:t>e program</w:t>
      </w:r>
      <w:r w:rsidRPr="001D2037">
        <w:rPr>
          <w:rFonts w:asciiTheme="minorHAnsi" w:hAnsiTheme="minorHAnsi"/>
          <w:lang w:val="en-US"/>
        </w:rPr>
        <w:t xml:space="preserve"> are used.</w:t>
      </w:r>
      <w:r w:rsidRPr="00070237">
        <w:rPr>
          <w:rFonts w:asciiTheme="minorHAnsi" w:hAnsiTheme="minorHAnsi"/>
          <w:lang w:val="ky-KG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319"/>
    <w:multiLevelType w:val="hybridMultilevel"/>
    <w:tmpl w:val="E5B60014"/>
    <w:lvl w:ilvl="0" w:tplc="BA2CCD2E">
      <w:numFmt w:val="bullet"/>
      <w:lvlText w:val="-"/>
      <w:lvlJc w:val="left"/>
      <w:pPr>
        <w:ind w:left="720" w:hanging="360"/>
      </w:pPr>
      <w:rPr>
        <w:rFonts w:ascii="Calibri" w:eastAsiaTheme="minorHAnsi" w:hAnsi="Calibri" w:cs="RobotoCondensed-Regula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0F2D"/>
    <w:multiLevelType w:val="hybridMultilevel"/>
    <w:tmpl w:val="D9EA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C1785"/>
    <w:multiLevelType w:val="hybridMultilevel"/>
    <w:tmpl w:val="F6FE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71878"/>
    <w:multiLevelType w:val="hybridMultilevel"/>
    <w:tmpl w:val="E732FA6E"/>
    <w:lvl w:ilvl="0" w:tplc="BA2CCD2E">
      <w:numFmt w:val="bullet"/>
      <w:lvlText w:val="-"/>
      <w:lvlJc w:val="left"/>
      <w:pPr>
        <w:ind w:left="720" w:hanging="360"/>
      </w:pPr>
      <w:rPr>
        <w:rFonts w:ascii="Calibri" w:eastAsiaTheme="minorHAnsi" w:hAnsi="Calibri" w:cs="RobotoCondensed-Regula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75F60"/>
    <w:multiLevelType w:val="hybridMultilevel"/>
    <w:tmpl w:val="1C8A1C88"/>
    <w:lvl w:ilvl="0" w:tplc="6E4E17E2">
      <w:start w:val="1"/>
      <w:numFmt w:val="decimal"/>
      <w:lvlText w:val="%1.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BAC6E274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17FA2CDC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4680F660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51826A90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6E1A655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659CAC60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7ECA6ECE"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71900206"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5" w15:restartNumberingAfterBreak="0">
    <w:nsid w:val="72E75D68"/>
    <w:multiLevelType w:val="hybridMultilevel"/>
    <w:tmpl w:val="4BBE43C8"/>
    <w:lvl w:ilvl="0" w:tplc="BA2CC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RobotoCondensed-Regular" w:hint="default"/>
      </w:rPr>
    </w:lvl>
    <w:lvl w:ilvl="1" w:tplc="FBD82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6F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AB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00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0F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2A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6D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4F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7BE0432"/>
    <w:multiLevelType w:val="hybridMultilevel"/>
    <w:tmpl w:val="AB26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2srSwNDcwszA1MDFW0lEKTi0uzszPAykwrwUAU2toMiwAAAA="/>
  </w:docVars>
  <w:rsids>
    <w:rsidRoot w:val="00A36C2C"/>
    <w:rsid w:val="00004973"/>
    <w:rsid w:val="00031F5E"/>
    <w:rsid w:val="00032C63"/>
    <w:rsid w:val="0004398C"/>
    <w:rsid w:val="00044A3C"/>
    <w:rsid w:val="00070237"/>
    <w:rsid w:val="000925DD"/>
    <w:rsid w:val="000B4B88"/>
    <w:rsid w:val="000C13F4"/>
    <w:rsid w:val="000D7CC5"/>
    <w:rsid w:val="000E6E5D"/>
    <w:rsid w:val="000F4105"/>
    <w:rsid w:val="00112120"/>
    <w:rsid w:val="00121976"/>
    <w:rsid w:val="00161065"/>
    <w:rsid w:val="0017003B"/>
    <w:rsid w:val="001746B1"/>
    <w:rsid w:val="00176300"/>
    <w:rsid w:val="00176B3B"/>
    <w:rsid w:val="001938E6"/>
    <w:rsid w:val="00195444"/>
    <w:rsid w:val="001A5EC4"/>
    <w:rsid w:val="001C0C9A"/>
    <w:rsid w:val="001C64D2"/>
    <w:rsid w:val="001D2037"/>
    <w:rsid w:val="001D52C8"/>
    <w:rsid w:val="001E419A"/>
    <w:rsid w:val="001F681F"/>
    <w:rsid w:val="00206955"/>
    <w:rsid w:val="002100ED"/>
    <w:rsid w:val="00273966"/>
    <w:rsid w:val="002961F6"/>
    <w:rsid w:val="002B62E7"/>
    <w:rsid w:val="002D61F1"/>
    <w:rsid w:val="002D7A97"/>
    <w:rsid w:val="003038F6"/>
    <w:rsid w:val="00357D5E"/>
    <w:rsid w:val="00360DBB"/>
    <w:rsid w:val="003716ED"/>
    <w:rsid w:val="003730FB"/>
    <w:rsid w:val="00383643"/>
    <w:rsid w:val="003C47BC"/>
    <w:rsid w:val="003C6DCA"/>
    <w:rsid w:val="003D4B09"/>
    <w:rsid w:val="003E314C"/>
    <w:rsid w:val="003F7687"/>
    <w:rsid w:val="0040055C"/>
    <w:rsid w:val="00403496"/>
    <w:rsid w:val="00422A5A"/>
    <w:rsid w:val="00437B60"/>
    <w:rsid w:val="00462334"/>
    <w:rsid w:val="004624B8"/>
    <w:rsid w:val="00463466"/>
    <w:rsid w:val="004A0FFE"/>
    <w:rsid w:val="004B0F2F"/>
    <w:rsid w:val="004D2DCA"/>
    <w:rsid w:val="004F2D0E"/>
    <w:rsid w:val="004F5C68"/>
    <w:rsid w:val="0050169A"/>
    <w:rsid w:val="00535BF7"/>
    <w:rsid w:val="00547B34"/>
    <w:rsid w:val="00581A2D"/>
    <w:rsid w:val="005B0493"/>
    <w:rsid w:val="005D3ED8"/>
    <w:rsid w:val="005E477F"/>
    <w:rsid w:val="005E76B2"/>
    <w:rsid w:val="00600B99"/>
    <w:rsid w:val="00605ECB"/>
    <w:rsid w:val="006111E2"/>
    <w:rsid w:val="00612C08"/>
    <w:rsid w:val="00616C02"/>
    <w:rsid w:val="00622D74"/>
    <w:rsid w:val="006230F2"/>
    <w:rsid w:val="00624581"/>
    <w:rsid w:val="006252A0"/>
    <w:rsid w:val="00647807"/>
    <w:rsid w:val="006814DA"/>
    <w:rsid w:val="006A7F5A"/>
    <w:rsid w:val="006C0B77"/>
    <w:rsid w:val="006D3857"/>
    <w:rsid w:val="006D5572"/>
    <w:rsid w:val="006E3C8A"/>
    <w:rsid w:val="00714B4D"/>
    <w:rsid w:val="0071712E"/>
    <w:rsid w:val="00741308"/>
    <w:rsid w:val="007656F7"/>
    <w:rsid w:val="00776633"/>
    <w:rsid w:val="007962B9"/>
    <w:rsid w:val="007A1155"/>
    <w:rsid w:val="007C2D36"/>
    <w:rsid w:val="007D4F7A"/>
    <w:rsid w:val="007E6995"/>
    <w:rsid w:val="00803DED"/>
    <w:rsid w:val="008242FF"/>
    <w:rsid w:val="008268C2"/>
    <w:rsid w:val="008304C4"/>
    <w:rsid w:val="008332EB"/>
    <w:rsid w:val="00844AFF"/>
    <w:rsid w:val="00870751"/>
    <w:rsid w:val="00886FB0"/>
    <w:rsid w:val="008A38C4"/>
    <w:rsid w:val="008B08F4"/>
    <w:rsid w:val="008B6E03"/>
    <w:rsid w:val="008C79A8"/>
    <w:rsid w:val="008D20A9"/>
    <w:rsid w:val="008E5D8C"/>
    <w:rsid w:val="00900E6A"/>
    <w:rsid w:val="009116A8"/>
    <w:rsid w:val="00922C48"/>
    <w:rsid w:val="00942902"/>
    <w:rsid w:val="009458C8"/>
    <w:rsid w:val="00954316"/>
    <w:rsid w:val="00965950"/>
    <w:rsid w:val="009A2C60"/>
    <w:rsid w:val="009E6508"/>
    <w:rsid w:val="009F28F9"/>
    <w:rsid w:val="00A07C6B"/>
    <w:rsid w:val="00A14CCB"/>
    <w:rsid w:val="00A33A04"/>
    <w:rsid w:val="00A36C2C"/>
    <w:rsid w:val="00A63FF9"/>
    <w:rsid w:val="00AC2CD2"/>
    <w:rsid w:val="00B1603F"/>
    <w:rsid w:val="00B560C2"/>
    <w:rsid w:val="00B65A15"/>
    <w:rsid w:val="00B72365"/>
    <w:rsid w:val="00B86CDD"/>
    <w:rsid w:val="00B915B7"/>
    <w:rsid w:val="00B95B4E"/>
    <w:rsid w:val="00BB3A59"/>
    <w:rsid w:val="00BB584B"/>
    <w:rsid w:val="00BB78F0"/>
    <w:rsid w:val="00BE2BE1"/>
    <w:rsid w:val="00BF0F8E"/>
    <w:rsid w:val="00BF35B0"/>
    <w:rsid w:val="00BF6FFA"/>
    <w:rsid w:val="00C00442"/>
    <w:rsid w:val="00C10B3A"/>
    <w:rsid w:val="00C313F2"/>
    <w:rsid w:val="00C7495E"/>
    <w:rsid w:val="00C75300"/>
    <w:rsid w:val="00C920EC"/>
    <w:rsid w:val="00CC6F30"/>
    <w:rsid w:val="00CE7177"/>
    <w:rsid w:val="00CF1339"/>
    <w:rsid w:val="00D177E7"/>
    <w:rsid w:val="00D31A7E"/>
    <w:rsid w:val="00D67444"/>
    <w:rsid w:val="00D85C10"/>
    <w:rsid w:val="00DF2A07"/>
    <w:rsid w:val="00E04FA3"/>
    <w:rsid w:val="00E37EC8"/>
    <w:rsid w:val="00E41349"/>
    <w:rsid w:val="00E60521"/>
    <w:rsid w:val="00E66AB0"/>
    <w:rsid w:val="00E70ADC"/>
    <w:rsid w:val="00E9188C"/>
    <w:rsid w:val="00EA59DF"/>
    <w:rsid w:val="00EC1D82"/>
    <w:rsid w:val="00EE0F6A"/>
    <w:rsid w:val="00EE4070"/>
    <w:rsid w:val="00EE44DD"/>
    <w:rsid w:val="00F12C76"/>
    <w:rsid w:val="00F5321E"/>
    <w:rsid w:val="00F57FE6"/>
    <w:rsid w:val="00F67F0C"/>
    <w:rsid w:val="00F83ED5"/>
    <w:rsid w:val="00F87C2E"/>
    <w:rsid w:val="00F91AAA"/>
    <w:rsid w:val="00FA38DE"/>
    <w:rsid w:val="00FA77C4"/>
    <w:rsid w:val="00FB0DAF"/>
    <w:rsid w:val="00FB299D"/>
    <w:rsid w:val="00FD0570"/>
    <w:rsid w:val="00FE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0480"/>
  <w15:docId w15:val="{A9747420-AFE6-454D-89A0-5BD0AC4D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3F7687"/>
    <w:pPr>
      <w:widowControl w:val="0"/>
      <w:autoSpaceDE w:val="0"/>
      <w:autoSpaceDN w:val="0"/>
      <w:spacing w:before="120" w:after="0"/>
      <w:ind w:left="832" w:hanging="361"/>
      <w:jc w:val="both"/>
      <w:outlineLvl w:val="0"/>
    </w:pPr>
    <w:rPr>
      <w:rFonts w:ascii="Cambria" w:eastAsia="Cambria" w:hAnsi="Cambria" w:cs="Cambria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0ED"/>
    <w:pPr>
      <w:ind w:left="720"/>
      <w:contextualSpacing/>
    </w:pPr>
  </w:style>
  <w:style w:type="table" w:styleId="TableGrid">
    <w:name w:val="Table Grid"/>
    <w:basedOn w:val="TableNormal"/>
    <w:uiPriority w:val="39"/>
    <w:rsid w:val="0076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7687"/>
    <w:rPr>
      <w:rFonts w:ascii="Cambria" w:eastAsia="Cambria" w:hAnsi="Cambria" w:cs="Cambria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3F7687"/>
    <w:pPr>
      <w:widowControl w:val="0"/>
      <w:autoSpaceDE w:val="0"/>
      <w:autoSpaceDN w:val="0"/>
      <w:spacing w:after="0"/>
    </w:pPr>
    <w:rPr>
      <w:rFonts w:ascii="Cambria" w:eastAsia="Cambria" w:hAnsi="Cambria" w:cs="Cambria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F7687"/>
    <w:rPr>
      <w:rFonts w:ascii="Cambria" w:eastAsia="Cambria" w:hAnsi="Cambria" w:cs="Cambr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2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4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4B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4B8"/>
    <w:rPr>
      <w:rFonts w:ascii="Times New Roman" w:hAnsi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663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63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66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5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0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023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600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DE9C-6A74-4954-9508-520F6B83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2563</Words>
  <Characters>14611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Kanat Tilekeyev</cp:lastModifiedBy>
  <cp:revision>13</cp:revision>
  <dcterms:created xsi:type="dcterms:W3CDTF">2021-08-28T12:10:00Z</dcterms:created>
  <dcterms:modified xsi:type="dcterms:W3CDTF">2021-09-03T19:14:00Z</dcterms:modified>
</cp:coreProperties>
</file>