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4264" w14:textId="65A66983" w:rsidR="003F7687" w:rsidRPr="007C2D36" w:rsidRDefault="004624B8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center"/>
        <w:rPr>
          <w:rFonts w:asciiTheme="minorHAnsi" w:hAnsiTheme="minorHAnsi" w:cstheme="minorHAnsi"/>
          <w:b/>
          <w:color w:val="020202"/>
          <w:sz w:val="22"/>
        </w:rPr>
      </w:pPr>
      <w:r w:rsidRPr="007C2D36">
        <w:rPr>
          <w:rFonts w:asciiTheme="minorHAnsi" w:hAnsiTheme="minorHAnsi" w:cstheme="minorHAnsi"/>
          <w:b/>
          <w:color w:val="020202"/>
          <w:sz w:val="22"/>
          <w:lang w:val="ky-KG"/>
        </w:rPr>
        <w:t>Программ</w:t>
      </w:r>
      <w:r w:rsidR="003730FB" w:rsidRPr="007C2D36">
        <w:rPr>
          <w:rFonts w:asciiTheme="minorHAnsi" w:hAnsiTheme="minorHAnsi" w:cstheme="minorHAnsi"/>
          <w:b/>
          <w:color w:val="020202"/>
          <w:sz w:val="22"/>
          <w:lang w:val="ky-KG"/>
        </w:rPr>
        <w:t>а</w:t>
      </w:r>
      <w:r w:rsidR="005D4247" w:rsidRPr="005D4247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3F7687" w:rsidRPr="007C2D36">
        <w:rPr>
          <w:rFonts w:asciiTheme="minorHAnsi" w:hAnsiTheme="minorHAnsi" w:cstheme="minorHAnsi"/>
          <w:b/>
          <w:color w:val="020202"/>
          <w:sz w:val="22"/>
        </w:rPr>
        <w:t>ра</w:t>
      </w:r>
      <w:r w:rsidRPr="007C2D36">
        <w:rPr>
          <w:rFonts w:asciiTheme="minorHAnsi" w:hAnsiTheme="minorHAnsi" w:cstheme="minorHAnsi"/>
          <w:b/>
          <w:color w:val="020202"/>
          <w:sz w:val="22"/>
        </w:rPr>
        <w:t xml:space="preserve">спространения </w:t>
      </w:r>
      <w:r w:rsidR="003F7687" w:rsidRPr="007C2D36">
        <w:rPr>
          <w:rFonts w:asciiTheme="minorHAnsi" w:hAnsiTheme="minorHAnsi" w:cstheme="minorHAnsi"/>
          <w:b/>
          <w:color w:val="020202"/>
          <w:sz w:val="22"/>
        </w:rPr>
        <w:t>устойчивых продовольственных систем в Кыргызской Республике к 2030 году</w:t>
      </w:r>
    </w:p>
    <w:p w14:paraId="4247BD5C" w14:textId="77777777" w:rsidR="002100ED" w:rsidRPr="007C2D36" w:rsidRDefault="002100ED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1.</w:t>
      </w:r>
      <w:r w:rsidR="003F7687" w:rsidRPr="007C2D36">
        <w:rPr>
          <w:rFonts w:asciiTheme="minorHAnsi" w:hAnsiTheme="minorHAnsi" w:cstheme="minorHAnsi"/>
          <w:b/>
          <w:color w:val="020202"/>
          <w:sz w:val="22"/>
        </w:rPr>
        <w:t xml:space="preserve"> Цели </w:t>
      </w:r>
      <w:r w:rsidR="00A36C2C" w:rsidRPr="007C2D36">
        <w:rPr>
          <w:rFonts w:asciiTheme="minorHAnsi" w:hAnsiTheme="minorHAnsi" w:cstheme="minorHAnsi"/>
          <w:b/>
          <w:color w:val="020202"/>
          <w:sz w:val="22"/>
        </w:rPr>
        <w:t>продовольствен</w:t>
      </w:r>
      <w:r w:rsidR="004F2D0E" w:rsidRPr="007C2D36">
        <w:rPr>
          <w:rFonts w:asciiTheme="minorHAnsi" w:hAnsiTheme="minorHAnsi" w:cstheme="minorHAnsi"/>
          <w:b/>
          <w:color w:val="020202"/>
          <w:sz w:val="22"/>
        </w:rPr>
        <w:t xml:space="preserve">ных </w:t>
      </w:r>
      <w:r w:rsidR="00A36C2C" w:rsidRPr="007C2D36">
        <w:rPr>
          <w:rFonts w:asciiTheme="minorHAnsi" w:hAnsiTheme="minorHAnsi" w:cstheme="minorHAnsi"/>
          <w:b/>
          <w:color w:val="020202"/>
          <w:sz w:val="22"/>
        </w:rPr>
        <w:t>систем</w:t>
      </w:r>
      <w:r w:rsidRPr="007C2D36">
        <w:rPr>
          <w:rFonts w:asciiTheme="minorHAnsi" w:hAnsiTheme="minorHAnsi" w:cstheme="minorHAnsi"/>
          <w:b/>
          <w:color w:val="020202"/>
          <w:sz w:val="22"/>
        </w:rPr>
        <w:t xml:space="preserve"> Кыргызской </w:t>
      </w:r>
      <w:proofErr w:type="spellStart"/>
      <w:r w:rsidRPr="007C2D36">
        <w:rPr>
          <w:rFonts w:asciiTheme="minorHAnsi" w:hAnsiTheme="minorHAnsi" w:cstheme="minorHAnsi"/>
          <w:b/>
          <w:color w:val="020202"/>
          <w:sz w:val="22"/>
        </w:rPr>
        <w:t>Республики</w:t>
      </w:r>
      <w:r w:rsidR="004624B8" w:rsidRPr="007C2D36">
        <w:rPr>
          <w:rFonts w:asciiTheme="minorHAnsi" w:hAnsiTheme="minorHAnsi" w:cstheme="minorHAnsi"/>
          <w:b/>
          <w:color w:val="020202"/>
          <w:sz w:val="22"/>
        </w:rPr>
        <w:t>и</w:t>
      </w:r>
      <w:proofErr w:type="spellEnd"/>
      <w:r w:rsidR="004624B8" w:rsidRPr="007C2D36">
        <w:rPr>
          <w:rFonts w:asciiTheme="minorHAnsi" w:hAnsiTheme="minorHAnsi" w:cstheme="minorHAnsi"/>
          <w:b/>
          <w:color w:val="020202"/>
          <w:sz w:val="22"/>
        </w:rPr>
        <w:t xml:space="preserve"> их оценка</w:t>
      </w:r>
    </w:p>
    <w:p w14:paraId="553853C1" w14:textId="3EF9D27E" w:rsidR="00437B60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>Кыргызск</w:t>
      </w:r>
      <w:r w:rsidR="004F2D0E" w:rsidRPr="007C2D36">
        <w:rPr>
          <w:rFonts w:asciiTheme="minorHAnsi" w:hAnsiTheme="minorHAnsi" w:cstheme="minorHAnsi"/>
          <w:sz w:val="22"/>
        </w:rPr>
        <w:t xml:space="preserve">ая </w:t>
      </w:r>
      <w:r w:rsidRPr="007C2D36">
        <w:rPr>
          <w:rFonts w:asciiTheme="minorHAnsi" w:hAnsiTheme="minorHAnsi" w:cstheme="minorHAnsi"/>
          <w:sz w:val="22"/>
        </w:rPr>
        <w:t>Республик</w:t>
      </w:r>
      <w:r w:rsidR="004F2D0E" w:rsidRPr="007C2D36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 xml:space="preserve"> является </w:t>
      </w:r>
      <w:r w:rsidR="004F2D0E" w:rsidRPr="007C2D36">
        <w:rPr>
          <w:rFonts w:asciiTheme="minorHAnsi" w:hAnsiTheme="minorHAnsi" w:cstheme="minorHAnsi"/>
          <w:sz w:val="22"/>
        </w:rPr>
        <w:t xml:space="preserve">страной с </w:t>
      </w:r>
      <w:r w:rsidRPr="007C2D36">
        <w:rPr>
          <w:rFonts w:asciiTheme="minorHAnsi" w:hAnsiTheme="minorHAnsi" w:cstheme="minorHAnsi"/>
          <w:sz w:val="22"/>
        </w:rPr>
        <w:t>высок</w:t>
      </w:r>
      <w:r w:rsidR="004F2D0E" w:rsidRPr="007C2D36">
        <w:rPr>
          <w:rFonts w:asciiTheme="minorHAnsi" w:hAnsiTheme="minorHAnsi" w:cstheme="minorHAnsi"/>
          <w:sz w:val="22"/>
        </w:rPr>
        <w:t xml:space="preserve">ой </w:t>
      </w:r>
      <w:r w:rsidRPr="007C2D36">
        <w:rPr>
          <w:rFonts w:asciiTheme="minorHAnsi" w:hAnsiTheme="minorHAnsi" w:cstheme="minorHAnsi"/>
          <w:sz w:val="22"/>
        </w:rPr>
        <w:t>открытость</w:t>
      </w:r>
      <w:r w:rsidR="004F2D0E" w:rsidRPr="007C2D36">
        <w:rPr>
          <w:rFonts w:asciiTheme="minorHAnsi" w:hAnsiTheme="minorHAnsi" w:cstheme="minorHAnsi"/>
          <w:sz w:val="22"/>
        </w:rPr>
        <w:t>ю</w:t>
      </w:r>
      <w:r w:rsidRPr="007C2D36">
        <w:rPr>
          <w:rFonts w:asciiTheme="minorHAnsi" w:hAnsiTheme="minorHAnsi" w:cstheme="minorHAnsi"/>
          <w:sz w:val="22"/>
        </w:rPr>
        <w:t xml:space="preserve"> экономики, отрицательны</w:t>
      </w:r>
      <w:r w:rsidR="004F2D0E" w:rsidRPr="007C2D36">
        <w:rPr>
          <w:rFonts w:asciiTheme="minorHAnsi" w:hAnsiTheme="minorHAnsi" w:cstheme="minorHAnsi"/>
          <w:sz w:val="22"/>
        </w:rPr>
        <w:t>м</w:t>
      </w:r>
      <w:r w:rsidR="00112120" w:rsidRPr="00112120">
        <w:rPr>
          <w:rFonts w:asciiTheme="minorHAnsi" w:hAnsiTheme="minorHAnsi" w:cstheme="minorHAnsi"/>
          <w:sz w:val="22"/>
        </w:rPr>
        <w:t xml:space="preserve"> </w:t>
      </w:r>
      <w:r w:rsidR="004F2D0E" w:rsidRPr="007C2D36">
        <w:rPr>
          <w:rFonts w:asciiTheme="minorHAnsi" w:hAnsiTheme="minorHAnsi" w:cstheme="minorHAnsi"/>
          <w:sz w:val="22"/>
        </w:rPr>
        <w:t xml:space="preserve">торговым </w:t>
      </w:r>
      <w:r w:rsidRPr="007C2D36">
        <w:rPr>
          <w:rFonts w:asciiTheme="minorHAnsi" w:hAnsiTheme="minorHAnsi" w:cstheme="minorHAnsi"/>
          <w:sz w:val="22"/>
        </w:rPr>
        <w:t>баланс</w:t>
      </w:r>
      <w:r w:rsidR="004F2D0E" w:rsidRPr="007C2D36">
        <w:rPr>
          <w:rFonts w:asciiTheme="minorHAnsi" w:hAnsiTheme="minorHAnsi" w:cstheme="minorHAnsi"/>
          <w:sz w:val="22"/>
        </w:rPr>
        <w:t>ом продовольствия</w:t>
      </w:r>
      <w:r w:rsidR="005E76B2" w:rsidRPr="007C2D36">
        <w:rPr>
          <w:rFonts w:asciiTheme="minorHAnsi" w:hAnsiTheme="minorHAnsi" w:cstheme="minorHAnsi"/>
          <w:sz w:val="22"/>
        </w:rPr>
        <w:t xml:space="preserve">. Для </w:t>
      </w:r>
      <w:r w:rsidR="005E76B2" w:rsidRPr="009A2C60">
        <w:rPr>
          <w:rFonts w:asciiTheme="minorHAnsi" w:hAnsiTheme="minorHAnsi" w:cstheme="minorHAnsi"/>
          <w:sz w:val="22"/>
        </w:rPr>
        <w:t>Кыргызстана характерен</w:t>
      </w:r>
      <w:r w:rsidR="00112120" w:rsidRPr="00112120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>горны</w:t>
      </w:r>
      <w:r w:rsidR="005E76B2" w:rsidRPr="007C2D36">
        <w:rPr>
          <w:rFonts w:asciiTheme="minorHAnsi" w:hAnsiTheme="minorHAnsi" w:cstheme="minorHAnsi"/>
          <w:sz w:val="22"/>
        </w:rPr>
        <w:t>й</w:t>
      </w:r>
      <w:r w:rsidRPr="007C2D36">
        <w:rPr>
          <w:rFonts w:asciiTheme="minorHAnsi" w:hAnsiTheme="minorHAnsi" w:cstheme="minorHAnsi"/>
          <w:sz w:val="22"/>
        </w:rPr>
        <w:t xml:space="preserve"> ландшафт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4F5C68">
        <w:rPr>
          <w:rFonts w:asciiTheme="minorHAnsi" w:hAnsiTheme="minorHAnsi" w:cstheme="minorHAnsi"/>
          <w:sz w:val="22"/>
        </w:rPr>
        <w:t xml:space="preserve">с </w:t>
      </w:r>
      <w:r w:rsidR="004F5C68" w:rsidRPr="007C2D36">
        <w:rPr>
          <w:rFonts w:asciiTheme="minorHAnsi" w:hAnsiTheme="minorHAnsi" w:cstheme="minorHAnsi"/>
          <w:sz w:val="22"/>
        </w:rPr>
        <w:t>ограниченными</w:t>
      </w:r>
      <w:r w:rsidR="004F5C68" w:rsidRPr="00112120">
        <w:rPr>
          <w:rFonts w:asciiTheme="minorHAnsi" w:hAnsiTheme="minorHAnsi" w:cstheme="minorHAnsi"/>
          <w:sz w:val="22"/>
        </w:rPr>
        <w:t xml:space="preserve"> </w:t>
      </w:r>
      <w:r w:rsidR="004F5C68" w:rsidRPr="007C2D36">
        <w:rPr>
          <w:rFonts w:asciiTheme="minorHAnsi" w:hAnsiTheme="minorHAnsi" w:cstheme="minorHAnsi"/>
          <w:sz w:val="22"/>
        </w:rPr>
        <w:t xml:space="preserve">ресурсами </w:t>
      </w:r>
      <w:r w:rsidR="001C0C9A">
        <w:rPr>
          <w:rFonts w:asciiTheme="minorHAnsi" w:hAnsiTheme="minorHAnsi" w:cstheme="minorHAnsi"/>
          <w:sz w:val="22"/>
        </w:rPr>
        <w:t xml:space="preserve">пахотных земель </w:t>
      </w:r>
      <w:r w:rsidR="004F5C68">
        <w:rPr>
          <w:rFonts w:asciiTheme="minorHAnsi" w:hAnsiTheme="minorHAnsi" w:cstheme="minorHAnsi"/>
          <w:sz w:val="22"/>
        </w:rPr>
        <w:t xml:space="preserve">и </w:t>
      </w:r>
      <w:r w:rsidR="005E76B2" w:rsidRPr="007C2D36">
        <w:rPr>
          <w:rFonts w:asciiTheme="minorHAnsi" w:hAnsiTheme="minorHAnsi" w:cstheme="minorHAnsi"/>
          <w:sz w:val="22"/>
        </w:rPr>
        <w:t>с большими резервами водных ресурсов</w:t>
      </w:r>
      <w:r w:rsidR="00FB299D" w:rsidRPr="007C2D36">
        <w:rPr>
          <w:rFonts w:asciiTheme="minorHAnsi" w:hAnsiTheme="minorHAnsi" w:cstheme="minorHAnsi"/>
          <w:sz w:val="22"/>
        </w:rPr>
        <w:t xml:space="preserve">, которые </w:t>
      </w:r>
      <w:r w:rsidRPr="007C2D36">
        <w:rPr>
          <w:rFonts w:asciiTheme="minorHAnsi" w:hAnsiTheme="minorHAnsi" w:cstheme="minorHAnsi"/>
          <w:sz w:val="22"/>
        </w:rPr>
        <w:t>неравномерно распределе</w:t>
      </w:r>
      <w:r w:rsidR="004F2D0E" w:rsidRPr="007C2D36">
        <w:rPr>
          <w:rFonts w:asciiTheme="minorHAnsi" w:hAnsiTheme="minorHAnsi" w:cstheme="minorHAnsi"/>
          <w:sz w:val="22"/>
        </w:rPr>
        <w:t>н</w:t>
      </w:r>
      <w:r w:rsidRPr="007C2D36">
        <w:rPr>
          <w:rFonts w:asciiTheme="minorHAnsi" w:hAnsiTheme="minorHAnsi" w:cstheme="minorHAnsi"/>
          <w:sz w:val="22"/>
        </w:rPr>
        <w:t>ы по территории.</w:t>
      </w:r>
      <w:r w:rsidR="004F2D0E" w:rsidRPr="007C2D36">
        <w:rPr>
          <w:rFonts w:asciiTheme="minorHAnsi" w:hAnsiTheme="minorHAnsi" w:cstheme="minorHAnsi"/>
          <w:sz w:val="22"/>
        </w:rPr>
        <w:t xml:space="preserve"> Страна н</w:t>
      </w:r>
      <w:r w:rsidRPr="007C2D36">
        <w:rPr>
          <w:rFonts w:asciiTheme="minorHAnsi" w:hAnsiTheme="minorHAnsi" w:cstheme="minorHAnsi"/>
          <w:sz w:val="22"/>
        </w:rPr>
        <w:t xml:space="preserve">а протяжении последних трех десятилетий испытала </w:t>
      </w:r>
      <w:r w:rsidRPr="009A2C60">
        <w:rPr>
          <w:rFonts w:asciiTheme="minorHAnsi" w:hAnsiTheme="minorHAnsi" w:cstheme="minorHAnsi"/>
          <w:sz w:val="22"/>
        </w:rPr>
        <w:t>несколько продовольственных</w:t>
      </w:r>
      <w:r w:rsidRPr="007C2D36">
        <w:rPr>
          <w:rFonts w:asciiTheme="minorHAnsi" w:hAnsiTheme="minorHAnsi" w:cstheme="minorHAnsi"/>
          <w:sz w:val="22"/>
        </w:rPr>
        <w:t xml:space="preserve"> шоков. </w:t>
      </w:r>
      <w:r w:rsidR="004F2D0E" w:rsidRPr="007C2D36">
        <w:rPr>
          <w:rFonts w:asciiTheme="minorHAnsi" w:hAnsiTheme="minorHAnsi" w:cstheme="minorHAnsi"/>
          <w:sz w:val="22"/>
        </w:rPr>
        <w:t>П</w:t>
      </w:r>
      <w:r w:rsidRPr="007C2D36">
        <w:rPr>
          <w:rFonts w:asciiTheme="minorHAnsi" w:hAnsiTheme="minorHAnsi" w:cstheme="minorHAnsi"/>
          <w:sz w:val="22"/>
        </w:rPr>
        <w:t>ереход к независимо</w:t>
      </w:r>
      <w:r w:rsidR="005E76B2" w:rsidRPr="007C2D36">
        <w:rPr>
          <w:rFonts w:asciiTheme="minorHAnsi" w:hAnsiTheme="minorHAnsi" w:cstheme="minorHAnsi"/>
          <w:sz w:val="22"/>
        </w:rPr>
        <w:t>сти в 90-х годах 20 века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EC1D82" w:rsidRPr="007C2D36">
        <w:rPr>
          <w:rFonts w:asciiTheme="minorHAnsi" w:hAnsiTheme="minorHAnsi" w:cstheme="minorHAnsi"/>
          <w:sz w:val="22"/>
        </w:rPr>
        <w:t xml:space="preserve">происходил в условиях </w:t>
      </w:r>
      <w:r w:rsidRPr="007C2D36">
        <w:rPr>
          <w:rFonts w:asciiTheme="minorHAnsi" w:hAnsiTheme="minorHAnsi" w:cstheme="minorHAnsi"/>
          <w:sz w:val="22"/>
        </w:rPr>
        <w:t>резк</w:t>
      </w:r>
      <w:r w:rsidR="00EC1D82" w:rsidRPr="007C2D36">
        <w:rPr>
          <w:rFonts w:asciiTheme="minorHAnsi" w:hAnsiTheme="minorHAnsi" w:cstheme="minorHAnsi"/>
          <w:sz w:val="22"/>
        </w:rPr>
        <w:t>ого</w:t>
      </w:r>
      <w:r w:rsidRPr="007C2D36">
        <w:rPr>
          <w:rFonts w:asciiTheme="minorHAnsi" w:hAnsiTheme="minorHAnsi" w:cstheme="minorHAnsi"/>
          <w:sz w:val="22"/>
        </w:rPr>
        <w:t xml:space="preserve"> падени</w:t>
      </w:r>
      <w:r w:rsidR="00EC1D82" w:rsidRPr="007C2D36">
        <w:rPr>
          <w:rFonts w:asciiTheme="minorHAnsi" w:hAnsiTheme="minorHAnsi" w:cstheme="minorHAnsi"/>
          <w:sz w:val="22"/>
        </w:rPr>
        <w:t>я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4F2D0E" w:rsidRPr="007C2D36">
        <w:rPr>
          <w:rFonts w:asciiTheme="minorHAnsi" w:hAnsiTheme="minorHAnsi" w:cstheme="minorHAnsi"/>
          <w:sz w:val="22"/>
        </w:rPr>
        <w:t>экономики</w:t>
      </w:r>
      <w:r w:rsidRPr="007C2D36">
        <w:rPr>
          <w:rFonts w:asciiTheme="minorHAnsi" w:hAnsiTheme="minorHAnsi" w:cstheme="minorHAnsi"/>
          <w:sz w:val="22"/>
        </w:rPr>
        <w:t>, обеднени</w:t>
      </w:r>
      <w:r w:rsidR="00EC1D82" w:rsidRPr="007C2D36">
        <w:rPr>
          <w:rFonts w:asciiTheme="minorHAnsi" w:hAnsiTheme="minorHAnsi" w:cstheme="minorHAnsi"/>
          <w:sz w:val="22"/>
        </w:rPr>
        <w:t>я</w:t>
      </w:r>
      <w:r w:rsidRPr="007C2D36">
        <w:rPr>
          <w:rFonts w:asciiTheme="minorHAnsi" w:hAnsiTheme="minorHAnsi" w:cstheme="minorHAnsi"/>
          <w:sz w:val="22"/>
        </w:rPr>
        <w:t xml:space="preserve"> граждан</w:t>
      </w:r>
      <w:r w:rsidR="005E76B2" w:rsidRPr="007C2D36">
        <w:rPr>
          <w:rFonts w:asciiTheme="minorHAnsi" w:hAnsiTheme="minorHAnsi" w:cstheme="minorHAnsi"/>
          <w:sz w:val="22"/>
        </w:rPr>
        <w:t xml:space="preserve"> и</w:t>
      </w:r>
      <w:r w:rsidRPr="007C2D36">
        <w:rPr>
          <w:rFonts w:asciiTheme="minorHAnsi" w:hAnsiTheme="minorHAnsi" w:cstheme="minorHAnsi"/>
          <w:sz w:val="22"/>
        </w:rPr>
        <w:t xml:space="preserve"> острой нехватк</w:t>
      </w:r>
      <w:r w:rsidR="00EC1D82" w:rsidRPr="007C2D36">
        <w:rPr>
          <w:rFonts w:asciiTheme="minorHAnsi" w:hAnsiTheme="minorHAnsi" w:cstheme="minorHAnsi"/>
          <w:sz w:val="22"/>
        </w:rPr>
        <w:t>и</w:t>
      </w:r>
      <w:r w:rsidRPr="007C2D36">
        <w:rPr>
          <w:rFonts w:asciiTheme="minorHAnsi" w:hAnsiTheme="minorHAnsi" w:cstheme="minorHAnsi"/>
          <w:sz w:val="22"/>
        </w:rPr>
        <w:t xml:space="preserve"> продовольствия. В это</w:t>
      </w:r>
      <w:r w:rsidR="007A1155" w:rsidRPr="007C2D36">
        <w:rPr>
          <w:rFonts w:asciiTheme="minorHAnsi" w:hAnsiTheme="minorHAnsi" w:cstheme="minorHAnsi"/>
          <w:sz w:val="22"/>
        </w:rPr>
        <w:t>т период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EC1D82" w:rsidRPr="007C2D36">
        <w:rPr>
          <w:rFonts w:asciiTheme="minorHAnsi" w:hAnsiTheme="minorHAnsi" w:cstheme="minorHAnsi"/>
          <w:sz w:val="22"/>
        </w:rPr>
        <w:t xml:space="preserve">была осуществлена </w:t>
      </w:r>
      <w:r w:rsidR="002961F6" w:rsidRPr="007C2D36">
        <w:rPr>
          <w:rFonts w:asciiTheme="minorHAnsi" w:hAnsiTheme="minorHAnsi" w:cstheme="minorHAnsi"/>
          <w:sz w:val="22"/>
        </w:rPr>
        <w:t xml:space="preserve">аграрная реформа, </w:t>
      </w:r>
      <w:r w:rsidR="00FB299D" w:rsidRPr="007C2D36">
        <w:rPr>
          <w:rFonts w:asciiTheme="minorHAnsi" w:hAnsiTheme="minorHAnsi" w:cstheme="minorHAnsi"/>
          <w:sz w:val="22"/>
        </w:rPr>
        <w:t xml:space="preserve">которая </w:t>
      </w:r>
      <w:r w:rsidRPr="007C2D36">
        <w:rPr>
          <w:rFonts w:asciiTheme="minorHAnsi" w:hAnsiTheme="minorHAnsi" w:cstheme="minorHAnsi"/>
          <w:sz w:val="22"/>
        </w:rPr>
        <w:t>позволил</w:t>
      </w:r>
      <w:r w:rsidR="00FB299D" w:rsidRPr="007C2D36">
        <w:rPr>
          <w:rFonts w:asciiTheme="minorHAnsi" w:hAnsiTheme="minorHAnsi" w:cstheme="minorHAnsi"/>
          <w:sz w:val="22"/>
        </w:rPr>
        <w:t>а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FB299D" w:rsidRPr="007C2D36">
        <w:rPr>
          <w:rFonts w:asciiTheme="minorHAnsi" w:hAnsiTheme="minorHAnsi" w:cstheme="minorHAnsi"/>
          <w:sz w:val="22"/>
        </w:rPr>
        <w:t xml:space="preserve">восстановить и </w:t>
      </w:r>
      <w:r w:rsidRPr="007C2D36">
        <w:rPr>
          <w:rFonts w:asciiTheme="minorHAnsi" w:hAnsiTheme="minorHAnsi" w:cstheme="minorHAnsi"/>
          <w:sz w:val="22"/>
        </w:rPr>
        <w:t>нарастить производство продовольствия</w:t>
      </w:r>
      <w:r w:rsidR="002961F6" w:rsidRPr="007C2D36">
        <w:rPr>
          <w:rFonts w:asciiTheme="minorHAnsi" w:hAnsiTheme="minorHAnsi" w:cstheme="minorHAnsi"/>
          <w:sz w:val="22"/>
        </w:rPr>
        <w:t xml:space="preserve"> через создание множества мелкотоварных фермеров</w:t>
      </w:r>
      <w:r w:rsidR="007A1155" w:rsidRPr="007C2D36">
        <w:rPr>
          <w:rFonts w:asciiTheme="minorHAnsi" w:hAnsiTheme="minorHAnsi" w:cstheme="minorHAnsi"/>
          <w:sz w:val="22"/>
        </w:rPr>
        <w:t xml:space="preserve"> на основе сельского домохозяйств</w:t>
      </w:r>
      <w:r w:rsidRPr="007C2D36">
        <w:rPr>
          <w:rFonts w:asciiTheme="minorHAnsi" w:hAnsiTheme="minorHAnsi" w:cstheme="minorHAnsi"/>
          <w:sz w:val="22"/>
        </w:rPr>
        <w:t>.</w:t>
      </w:r>
    </w:p>
    <w:p w14:paraId="6CF1EB14" w14:textId="27ED18C0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Следующий продовольственный кризис в Кыргызстане </w:t>
      </w:r>
      <w:r w:rsidR="004F2D0E" w:rsidRPr="007C2D36">
        <w:rPr>
          <w:rFonts w:asciiTheme="minorHAnsi" w:hAnsiTheme="minorHAnsi" w:cstheme="minorHAnsi"/>
          <w:sz w:val="22"/>
        </w:rPr>
        <w:t xml:space="preserve">был вызван </w:t>
      </w:r>
      <w:r w:rsidRPr="007C2D36">
        <w:rPr>
          <w:rFonts w:asciiTheme="minorHAnsi" w:hAnsiTheme="minorHAnsi" w:cstheme="minorHAnsi"/>
          <w:sz w:val="22"/>
        </w:rPr>
        <w:t>Всемирн</w:t>
      </w:r>
      <w:r w:rsidR="004F2D0E" w:rsidRPr="007C2D36">
        <w:rPr>
          <w:rFonts w:asciiTheme="minorHAnsi" w:hAnsiTheme="minorHAnsi" w:cstheme="minorHAnsi"/>
          <w:sz w:val="22"/>
        </w:rPr>
        <w:t>ым</w:t>
      </w:r>
      <w:r w:rsidRPr="007C2D36">
        <w:rPr>
          <w:rFonts w:asciiTheme="minorHAnsi" w:hAnsiTheme="minorHAnsi" w:cstheme="minorHAnsi"/>
          <w:sz w:val="22"/>
        </w:rPr>
        <w:t xml:space="preserve"> продовольственн</w:t>
      </w:r>
      <w:r w:rsidR="004F2D0E" w:rsidRPr="007C2D36">
        <w:rPr>
          <w:rFonts w:asciiTheme="minorHAnsi" w:hAnsiTheme="minorHAnsi" w:cstheme="minorHAnsi"/>
          <w:sz w:val="22"/>
        </w:rPr>
        <w:t xml:space="preserve">ым </w:t>
      </w:r>
      <w:r w:rsidRPr="007C2D36">
        <w:rPr>
          <w:rFonts w:asciiTheme="minorHAnsi" w:hAnsiTheme="minorHAnsi" w:cstheme="minorHAnsi"/>
          <w:sz w:val="22"/>
        </w:rPr>
        <w:t>кризис</w:t>
      </w:r>
      <w:r w:rsidR="004F2D0E" w:rsidRPr="007C2D36">
        <w:rPr>
          <w:rFonts w:asciiTheme="minorHAnsi" w:hAnsiTheme="minorHAnsi" w:cstheme="minorHAnsi"/>
          <w:sz w:val="22"/>
        </w:rPr>
        <w:t>ом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>2008г. Стоимость продовольствия в мире резко выросла, что привело к высокой продовольственной инфляции и росту бедности в стране. В последующие годы</w:t>
      </w:r>
      <w:r w:rsidR="004F2D0E" w:rsidRPr="007C2D36">
        <w:rPr>
          <w:rFonts w:asciiTheme="minorHAnsi" w:hAnsiTheme="minorHAnsi" w:cstheme="minorHAnsi"/>
          <w:sz w:val="22"/>
        </w:rPr>
        <w:t xml:space="preserve"> (</w:t>
      </w:r>
      <w:r w:rsidRPr="007C2D36">
        <w:rPr>
          <w:rFonts w:asciiTheme="minorHAnsi" w:hAnsiTheme="minorHAnsi" w:cstheme="minorHAnsi"/>
          <w:sz w:val="22"/>
        </w:rPr>
        <w:t>в 2009–2011, 2014–2016 гг.</w:t>
      </w:r>
      <w:r w:rsidR="004F2D0E" w:rsidRPr="007C2D36">
        <w:rPr>
          <w:rFonts w:asciiTheme="minorHAnsi" w:hAnsiTheme="minorHAnsi" w:cstheme="minorHAnsi"/>
          <w:sz w:val="22"/>
        </w:rPr>
        <w:t>)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4F2D0E" w:rsidRPr="007C2D36">
        <w:rPr>
          <w:rFonts w:asciiTheme="minorHAnsi" w:hAnsiTheme="minorHAnsi" w:cstheme="minorHAnsi"/>
          <w:sz w:val="22"/>
        </w:rPr>
        <w:t xml:space="preserve">вследствие </w:t>
      </w:r>
      <w:r w:rsidRPr="007C2D36">
        <w:rPr>
          <w:rFonts w:asciiTheme="minorHAnsi" w:hAnsiTheme="minorHAnsi" w:cstheme="minorHAnsi"/>
          <w:sz w:val="22"/>
        </w:rPr>
        <w:t>шоков, связанных с падением национальной валюты и рост</w:t>
      </w:r>
      <w:r w:rsidR="004F2D0E" w:rsidRPr="007C2D36">
        <w:rPr>
          <w:rFonts w:asciiTheme="minorHAnsi" w:hAnsiTheme="minorHAnsi" w:cstheme="minorHAnsi"/>
          <w:sz w:val="22"/>
        </w:rPr>
        <w:t>ом</w:t>
      </w:r>
      <w:r w:rsidRPr="007C2D36">
        <w:rPr>
          <w:rFonts w:asciiTheme="minorHAnsi" w:hAnsiTheme="minorHAnsi" w:cstheme="minorHAnsi"/>
          <w:sz w:val="22"/>
        </w:rPr>
        <w:t xml:space="preserve"> цен на импорт</w:t>
      </w:r>
      <w:r w:rsidR="004F2D0E" w:rsidRPr="007C2D36">
        <w:rPr>
          <w:rFonts w:asciiTheme="minorHAnsi" w:hAnsiTheme="minorHAnsi" w:cstheme="minorHAnsi"/>
          <w:sz w:val="22"/>
        </w:rPr>
        <w:t xml:space="preserve">ируемое </w:t>
      </w:r>
      <w:r w:rsidRPr="007C2D36">
        <w:rPr>
          <w:rFonts w:asciiTheme="minorHAnsi" w:hAnsiTheme="minorHAnsi" w:cstheme="minorHAnsi"/>
          <w:sz w:val="22"/>
        </w:rPr>
        <w:t>продовольствие,</w:t>
      </w:r>
      <w:r w:rsidR="00886FB0" w:rsidRPr="00070237">
        <w:rPr>
          <w:rFonts w:asciiTheme="minorHAnsi" w:hAnsiTheme="minorHAnsi" w:cstheme="minorHAnsi"/>
          <w:sz w:val="22"/>
        </w:rPr>
        <w:t xml:space="preserve"> </w:t>
      </w:r>
      <w:r w:rsidR="00FB299D" w:rsidRPr="007C2D36">
        <w:rPr>
          <w:rFonts w:asciiTheme="minorHAnsi" w:hAnsiTheme="minorHAnsi" w:cstheme="minorHAnsi"/>
          <w:sz w:val="22"/>
        </w:rPr>
        <w:t xml:space="preserve">в Кыргызстане </w:t>
      </w:r>
      <w:r w:rsidR="004F2D0E" w:rsidRPr="007C2D36">
        <w:rPr>
          <w:rFonts w:asciiTheme="minorHAnsi" w:hAnsiTheme="minorHAnsi" w:cstheme="minorHAnsi"/>
          <w:sz w:val="22"/>
        </w:rPr>
        <w:t xml:space="preserve">происходил </w:t>
      </w:r>
      <w:r w:rsidRPr="007C2D36">
        <w:rPr>
          <w:rFonts w:asciiTheme="minorHAnsi" w:hAnsiTheme="minorHAnsi" w:cstheme="minorHAnsi"/>
          <w:sz w:val="22"/>
        </w:rPr>
        <w:t xml:space="preserve">рост </w:t>
      </w:r>
      <w:r w:rsidR="004F2D0E" w:rsidRPr="007C2D36">
        <w:rPr>
          <w:rFonts w:asciiTheme="minorHAnsi" w:hAnsiTheme="minorHAnsi" w:cstheme="minorHAnsi"/>
          <w:sz w:val="22"/>
        </w:rPr>
        <w:t xml:space="preserve">цен на </w:t>
      </w:r>
      <w:r w:rsidRPr="007C2D36">
        <w:rPr>
          <w:rFonts w:asciiTheme="minorHAnsi" w:hAnsiTheme="minorHAnsi" w:cstheme="minorHAnsi"/>
          <w:sz w:val="22"/>
        </w:rPr>
        <w:t>продовольств</w:t>
      </w:r>
      <w:r w:rsidR="004F2D0E" w:rsidRPr="007C2D36">
        <w:rPr>
          <w:rFonts w:asciiTheme="minorHAnsi" w:hAnsiTheme="minorHAnsi" w:cstheme="minorHAnsi"/>
          <w:sz w:val="22"/>
        </w:rPr>
        <w:t>ие</w:t>
      </w:r>
      <w:r w:rsidR="0050169A">
        <w:rPr>
          <w:rFonts w:asciiTheme="minorHAnsi" w:hAnsiTheme="minorHAnsi" w:cstheme="minorHAnsi"/>
          <w:sz w:val="22"/>
        </w:rPr>
        <w:t xml:space="preserve"> на внутреннем рынке</w:t>
      </w:r>
      <w:r w:rsidRPr="007C2D36">
        <w:rPr>
          <w:rFonts w:asciiTheme="minorHAnsi" w:hAnsiTheme="minorHAnsi" w:cstheme="minorHAnsi"/>
          <w:sz w:val="22"/>
        </w:rPr>
        <w:t xml:space="preserve">. </w:t>
      </w:r>
      <w:r w:rsidR="00EC1D82" w:rsidRPr="007C2D36">
        <w:rPr>
          <w:rFonts w:asciiTheme="minorHAnsi" w:hAnsiTheme="minorHAnsi" w:cstheme="minorHAnsi"/>
          <w:sz w:val="22"/>
        </w:rPr>
        <w:t>В последн</w:t>
      </w:r>
      <w:r w:rsidR="007A1155" w:rsidRPr="007C2D36">
        <w:rPr>
          <w:rFonts w:asciiTheme="minorHAnsi" w:hAnsiTheme="minorHAnsi" w:cstheme="minorHAnsi"/>
          <w:sz w:val="22"/>
        </w:rPr>
        <w:t xml:space="preserve">ий период времени, </w:t>
      </w:r>
      <w:r w:rsidRPr="007C2D36">
        <w:rPr>
          <w:rFonts w:asciiTheme="minorHAnsi" w:hAnsiTheme="minorHAnsi" w:cstheme="minorHAnsi"/>
          <w:sz w:val="22"/>
        </w:rPr>
        <w:t xml:space="preserve">наиболее чувствительным оказался кризис 2020–2021 гг., вызванный пандемией коронавируса: продовольственная инфляция составила 17.6% в 2020 году и продолжает расти в 2021 году. </w:t>
      </w:r>
      <w:r w:rsidR="004F2D0E" w:rsidRPr="007C2D36">
        <w:rPr>
          <w:rFonts w:asciiTheme="minorHAnsi" w:hAnsiTheme="minorHAnsi" w:cstheme="minorHAnsi"/>
          <w:sz w:val="22"/>
        </w:rPr>
        <w:t>В</w:t>
      </w:r>
      <w:r w:rsidR="007A1155" w:rsidRPr="007C2D36">
        <w:rPr>
          <w:rFonts w:asciiTheme="minorHAnsi" w:hAnsiTheme="minorHAnsi" w:cstheme="minorHAnsi"/>
          <w:sz w:val="22"/>
        </w:rPr>
        <w:t>следствие кризиса в</w:t>
      </w:r>
      <w:r w:rsidR="004F2D0E" w:rsidRPr="007C2D36">
        <w:rPr>
          <w:rFonts w:asciiTheme="minorHAnsi" w:hAnsiTheme="minorHAnsi" w:cstheme="minorHAnsi"/>
          <w:sz w:val="22"/>
        </w:rPr>
        <w:t xml:space="preserve"> стране выросла бедность</w:t>
      </w:r>
      <w:r w:rsidR="007A1155" w:rsidRPr="007C2D36">
        <w:rPr>
          <w:rFonts w:asciiTheme="minorHAnsi" w:hAnsiTheme="minorHAnsi" w:cstheme="minorHAnsi"/>
          <w:sz w:val="22"/>
        </w:rPr>
        <w:t xml:space="preserve">. Кроме того, </w:t>
      </w:r>
      <w:r w:rsidR="004F2D0E" w:rsidRPr="007C2D36">
        <w:rPr>
          <w:rFonts w:asciiTheme="minorHAnsi" w:hAnsiTheme="minorHAnsi" w:cstheme="minorHAnsi"/>
          <w:sz w:val="22"/>
        </w:rPr>
        <w:t>продовольственн</w:t>
      </w:r>
      <w:r w:rsidR="00A63FF9" w:rsidRPr="007C2D36">
        <w:rPr>
          <w:rFonts w:asciiTheme="minorHAnsi" w:hAnsiTheme="minorHAnsi" w:cstheme="minorHAnsi"/>
          <w:sz w:val="22"/>
        </w:rPr>
        <w:t>ая</w:t>
      </w:r>
      <w:r w:rsidR="004F2D0E" w:rsidRPr="007C2D36">
        <w:rPr>
          <w:rFonts w:asciiTheme="minorHAnsi" w:hAnsiTheme="minorHAnsi" w:cstheme="minorHAnsi"/>
          <w:sz w:val="22"/>
        </w:rPr>
        <w:t xml:space="preserve"> безопасност</w:t>
      </w:r>
      <w:r w:rsidR="00A63FF9" w:rsidRPr="007C2D36">
        <w:rPr>
          <w:rFonts w:asciiTheme="minorHAnsi" w:hAnsiTheme="minorHAnsi" w:cstheme="minorHAnsi"/>
          <w:sz w:val="22"/>
        </w:rPr>
        <w:t>ь</w:t>
      </w:r>
      <w:r w:rsidR="0050169A">
        <w:rPr>
          <w:rFonts w:asciiTheme="minorHAnsi" w:hAnsiTheme="minorHAnsi" w:cstheme="minorHAnsi"/>
          <w:sz w:val="22"/>
        </w:rPr>
        <w:t xml:space="preserve"> </w:t>
      </w:r>
      <w:r w:rsidR="007A1155" w:rsidRPr="007C2D36">
        <w:rPr>
          <w:rFonts w:asciiTheme="minorHAnsi" w:hAnsiTheme="minorHAnsi" w:cstheme="minorHAnsi"/>
          <w:sz w:val="22"/>
        </w:rPr>
        <w:t xml:space="preserve">ухудшилась вследствие роста </w:t>
      </w:r>
      <w:r w:rsidR="00E66AB0" w:rsidRPr="007C2D36">
        <w:rPr>
          <w:rFonts w:asciiTheme="minorHAnsi" w:hAnsiTheme="minorHAnsi" w:cstheme="minorHAnsi"/>
          <w:sz w:val="22"/>
        </w:rPr>
        <w:t>климатически</w:t>
      </w:r>
      <w:r w:rsidR="007A1155" w:rsidRPr="007C2D36">
        <w:rPr>
          <w:rFonts w:asciiTheme="minorHAnsi" w:hAnsiTheme="minorHAnsi" w:cstheme="minorHAnsi"/>
          <w:sz w:val="22"/>
        </w:rPr>
        <w:t xml:space="preserve">х колебаний и </w:t>
      </w:r>
      <w:r w:rsidR="00462334" w:rsidRPr="007C2D36">
        <w:rPr>
          <w:rFonts w:asciiTheme="minorHAnsi" w:hAnsiTheme="minorHAnsi" w:cstheme="minorHAnsi"/>
          <w:sz w:val="22"/>
        </w:rPr>
        <w:t>бедстви</w:t>
      </w:r>
      <w:r w:rsidR="007A1155" w:rsidRPr="007C2D36">
        <w:rPr>
          <w:rFonts w:asciiTheme="minorHAnsi" w:hAnsiTheme="minorHAnsi" w:cstheme="minorHAnsi"/>
          <w:sz w:val="22"/>
        </w:rPr>
        <w:t>й</w:t>
      </w:r>
      <w:r w:rsidR="003F4F9E" w:rsidRPr="003F4F9E">
        <w:rPr>
          <w:rFonts w:asciiTheme="minorHAnsi" w:hAnsiTheme="minorHAnsi" w:cstheme="minorHAnsi"/>
          <w:sz w:val="22"/>
        </w:rPr>
        <w:t xml:space="preserve"> </w:t>
      </w:r>
      <w:r w:rsidR="003F4F9E">
        <w:rPr>
          <w:rFonts w:asciiTheme="minorHAnsi" w:hAnsiTheme="minorHAnsi" w:cstheme="minorHAnsi"/>
          <w:sz w:val="22"/>
          <w:lang w:val="ky-KG"/>
        </w:rPr>
        <w:t>в 2021 году</w:t>
      </w:r>
      <w:r w:rsidR="004F2D0E" w:rsidRPr="007C2D36">
        <w:rPr>
          <w:rFonts w:asciiTheme="minorHAnsi" w:hAnsiTheme="minorHAnsi" w:cstheme="minorHAnsi"/>
          <w:sz w:val="22"/>
        </w:rPr>
        <w:t xml:space="preserve">. </w:t>
      </w:r>
    </w:p>
    <w:p w14:paraId="17D4418C" w14:textId="0EE26838" w:rsidR="004F2D0E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09189A">
        <w:rPr>
          <w:rFonts w:asciiTheme="minorHAnsi" w:hAnsiTheme="minorHAnsi" w:cstheme="minorHAnsi"/>
          <w:sz w:val="22"/>
        </w:rPr>
        <w:t>Рост производства продуктов</w:t>
      </w:r>
      <w:r w:rsidR="007A1155" w:rsidRPr="0009189A">
        <w:rPr>
          <w:rFonts w:asciiTheme="minorHAnsi" w:hAnsiTheme="minorHAnsi" w:cstheme="minorHAnsi"/>
          <w:sz w:val="22"/>
        </w:rPr>
        <w:t xml:space="preserve"> питания</w:t>
      </w:r>
      <w:r w:rsidR="00E60521" w:rsidRPr="0009189A">
        <w:rPr>
          <w:rFonts w:asciiTheme="minorHAnsi" w:hAnsiTheme="minorHAnsi" w:cstheme="minorHAnsi"/>
          <w:sz w:val="22"/>
        </w:rPr>
        <w:t xml:space="preserve"> и обеспечение доступа к полноценному питанию для</w:t>
      </w:r>
      <w:r w:rsidR="008B6E03" w:rsidRPr="0009189A">
        <w:rPr>
          <w:rFonts w:asciiTheme="minorHAnsi" w:hAnsiTheme="minorHAnsi" w:cstheme="minorHAnsi"/>
          <w:sz w:val="22"/>
        </w:rPr>
        <w:t xml:space="preserve"> наиболее уязвимых слоев</w:t>
      </w:r>
      <w:r w:rsidRPr="0009189A">
        <w:rPr>
          <w:rFonts w:asciiTheme="minorHAnsi" w:hAnsiTheme="minorHAnsi" w:cstheme="minorHAnsi"/>
          <w:sz w:val="22"/>
        </w:rPr>
        <w:t xml:space="preserve"> явля</w:t>
      </w:r>
      <w:r w:rsidR="007A1155" w:rsidRPr="0009189A">
        <w:rPr>
          <w:rFonts w:asciiTheme="minorHAnsi" w:hAnsiTheme="minorHAnsi" w:cstheme="minorHAnsi"/>
          <w:sz w:val="22"/>
        </w:rPr>
        <w:t>ю</w:t>
      </w:r>
      <w:r w:rsidRPr="0009189A">
        <w:rPr>
          <w:rFonts w:asciiTheme="minorHAnsi" w:hAnsiTheme="minorHAnsi" w:cstheme="minorHAnsi"/>
          <w:sz w:val="22"/>
        </w:rPr>
        <w:t>тся постоянным</w:t>
      </w:r>
      <w:r w:rsidR="008B6E03" w:rsidRPr="0009189A">
        <w:rPr>
          <w:rFonts w:asciiTheme="minorHAnsi" w:hAnsiTheme="minorHAnsi" w:cstheme="minorHAnsi"/>
          <w:sz w:val="22"/>
        </w:rPr>
        <w:t>и</w:t>
      </w:r>
      <w:r w:rsidRPr="0009189A">
        <w:rPr>
          <w:rFonts w:asciiTheme="minorHAnsi" w:hAnsiTheme="minorHAnsi" w:cstheme="minorHAnsi"/>
          <w:sz w:val="22"/>
        </w:rPr>
        <w:t xml:space="preserve"> приоритет</w:t>
      </w:r>
      <w:r w:rsidR="008B6E03" w:rsidRPr="0009189A">
        <w:rPr>
          <w:rFonts w:asciiTheme="minorHAnsi" w:hAnsiTheme="minorHAnsi" w:cstheme="minorHAnsi"/>
          <w:sz w:val="22"/>
        </w:rPr>
        <w:t>ами</w:t>
      </w:r>
      <w:r w:rsidRPr="0009189A">
        <w:rPr>
          <w:rFonts w:asciiTheme="minorHAnsi" w:hAnsiTheme="minorHAnsi" w:cstheme="minorHAnsi"/>
          <w:sz w:val="22"/>
        </w:rPr>
        <w:t xml:space="preserve"> Правительств</w:t>
      </w:r>
      <w:r w:rsidR="004F2D0E" w:rsidRPr="0009189A">
        <w:rPr>
          <w:rFonts w:asciiTheme="minorHAnsi" w:hAnsiTheme="minorHAnsi" w:cstheme="minorHAnsi"/>
          <w:sz w:val="22"/>
        </w:rPr>
        <w:t>а</w:t>
      </w:r>
      <w:r w:rsidR="007A1155" w:rsidRPr="0009189A">
        <w:rPr>
          <w:rFonts w:asciiTheme="minorHAnsi" w:hAnsiTheme="minorHAnsi" w:cstheme="minorHAnsi"/>
          <w:sz w:val="22"/>
        </w:rPr>
        <w:t xml:space="preserve"> Кыргызстана</w:t>
      </w:r>
      <w:r w:rsidRPr="0009189A">
        <w:rPr>
          <w:rFonts w:asciiTheme="minorHAnsi" w:hAnsiTheme="minorHAnsi" w:cstheme="minorHAnsi"/>
          <w:sz w:val="22"/>
        </w:rPr>
        <w:t xml:space="preserve">. </w:t>
      </w:r>
      <w:r w:rsidR="00A14CCB" w:rsidRPr="0009189A">
        <w:rPr>
          <w:rFonts w:asciiTheme="minorHAnsi" w:hAnsiTheme="minorHAnsi" w:cstheme="minorHAnsi"/>
          <w:sz w:val="22"/>
        </w:rPr>
        <w:t xml:space="preserve">В стране </w:t>
      </w:r>
      <w:r w:rsidRPr="0009189A">
        <w:rPr>
          <w:rFonts w:asciiTheme="minorHAnsi" w:hAnsiTheme="minorHAnsi" w:cstheme="minorHAnsi"/>
          <w:sz w:val="22"/>
        </w:rPr>
        <w:t xml:space="preserve">создана необходимая законодательная база, </w:t>
      </w:r>
      <w:r w:rsidR="004F2D0E" w:rsidRPr="0009189A">
        <w:rPr>
          <w:rFonts w:asciiTheme="minorHAnsi" w:hAnsiTheme="minorHAnsi" w:cstheme="minorHAnsi"/>
          <w:sz w:val="22"/>
        </w:rPr>
        <w:t xml:space="preserve">требуемые </w:t>
      </w:r>
      <w:r w:rsidRPr="0009189A">
        <w:rPr>
          <w:rFonts w:asciiTheme="minorHAnsi" w:hAnsiTheme="minorHAnsi" w:cstheme="minorHAnsi"/>
          <w:sz w:val="22"/>
        </w:rPr>
        <w:t xml:space="preserve">меры политики были включены в </w:t>
      </w:r>
      <w:r w:rsidR="004F2D0E" w:rsidRPr="0009189A">
        <w:rPr>
          <w:rFonts w:asciiTheme="minorHAnsi" w:hAnsiTheme="minorHAnsi" w:cstheme="minorHAnsi"/>
          <w:sz w:val="22"/>
        </w:rPr>
        <w:t>документы</w:t>
      </w:r>
      <w:r w:rsidRPr="0009189A">
        <w:rPr>
          <w:rFonts w:asciiTheme="minorHAnsi" w:hAnsiTheme="minorHAnsi" w:cstheme="minorHAnsi"/>
          <w:sz w:val="22"/>
        </w:rPr>
        <w:t xml:space="preserve"> развития страны</w:t>
      </w:r>
      <w:r w:rsidR="004F2D0E" w:rsidRPr="0009189A">
        <w:rPr>
          <w:rFonts w:asciiTheme="minorHAnsi" w:hAnsiTheme="minorHAnsi" w:cstheme="minorHAnsi"/>
          <w:sz w:val="22"/>
        </w:rPr>
        <w:t>: страновые стратегии, п</w:t>
      </w:r>
      <w:r w:rsidRPr="0009189A">
        <w:rPr>
          <w:rFonts w:asciiTheme="minorHAnsi" w:hAnsiTheme="minorHAnsi" w:cstheme="minorHAnsi"/>
          <w:sz w:val="22"/>
        </w:rPr>
        <w:t>рограммы продовольственной безопасности</w:t>
      </w:r>
      <w:r w:rsidR="006A7F5A" w:rsidRPr="0009189A">
        <w:rPr>
          <w:rFonts w:asciiTheme="minorHAnsi" w:hAnsiTheme="minorHAnsi" w:cstheme="minorHAnsi"/>
          <w:sz w:val="22"/>
        </w:rPr>
        <w:t xml:space="preserve"> и питани</w:t>
      </w:r>
      <w:r w:rsidR="007A1155" w:rsidRPr="0009189A">
        <w:rPr>
          <w:rFonts w:asciiTheme="minorHAnsi" w:hAnsiTheme="minorHAnsi" w:cstheme="minorHAnsi"/>
          <w:sz w:val="22"/>
        </w:rPr>
        <w:t>я,</w:t>
      </w:r>
      <w:r w:rsidRPr="0009189A">
        <w:rPr>
          <w:rFonts w:asciiTheme="minorHAnsi" w:hAnsiTheme="minorHAnsi" w:cstheme="minorHAnsi"/>
          <w:sz w:val="22"/>
        </w:rPr>
        <w:t xml:space="preserve"> программ</w:t>
      </w:r>
      <w:r w:rsidR="004F2D0E" w:rsidRPr="0009189A">
        <w:rPr>
          <w:rFonts w:asciiTheme="minorHAnsi" w:hAnsiTheme="minorHAnsi" w:cstheme="minorHAnsi"/>
          <w:sz w:val="22"/>
        </w:rPr>
        <w:t>ы</w:t>
      </w:r>
      <w:r w:rsidRPr="0009189A">
        <w:rPr>
          <w:rFonts w:asciiTheme="minorHAnsi" w:hAnsiTheme="minorHAnsi" w:cstheme="minorHAnsi"/>
          <w:sz w:val="22"/>
        </w:rPr>
        <w:t xml:space="preserve"> в сельском хозяйстве</w:t>
      </w:r>
      <w:r w:rsidR="004F2D0E" w:rsidRPr="0009189A">
        <w:rPr>
          <w:rFonts w:asciiTheme="minorHAnsi" w:hAnsiTheme="minorHAnsi" w:cstheme="minorHAnsi"/>
          <w:sz w:val="22"/>
        </w:rPr>
        <w:t xml:space="preserve"> и </w:t>
      </w:r>
      <w:r w:rsidRPr="0009189A">
        <w:rPr>
          <w:rFonts w:asciiTheme="minorHAnsi" w:hAnsiTheme="minorHAnsi" w:cstheme="minorHAnsi"/>
          <w:sz w:val="22"/>
        </w:rPr>
        <w:t>здравоохранении</w:t>
      </w:r>
      <w:r w:rsidR="004F2D0E" w:rsidRPr="0009189A">
        <w:rPr>
          <w:rFonts w:asciiTheme="minorHAnsi" w:hAnsiTheme="minorHAnsi" w:cstheme="minorHAnsi"/>
          <w:sz w:val="22"/>
        </w:rPr>
        <w:t xml:space="preserve"> по</w:t>
      </w:r>
      <w:r w:rsidRPr="0009189A">
        <w:rPr>
          <w:rFonts w:asciiTheme="minorHAnsi" w:hAnsiTheme="minorHAnsi" w:cstheme="minorHAnsi"/>
          <w:sz w:val="22"/>
        </w:rPr>
        <w:t xml:space="preserve"> производств</w:t>
      </w:r>
      <w:r w:rsidR="004F2D0E" w:rsidRPr="0009189A">
        <w:rPr>
          <w:rFonts w:asciiTheme="minorHAnsi" w:hAnsiTheme="minorHAnsi" w:cstheme="minorHAnsi"/>
          <w:sz w:val="22"/>
        </w:rPr>
        <w:t>у</w:t>
      </w:r>
      <w:r w:rsidRPr="0009189A">
        <w:rPr>
          <w:rFonts w:asciiTheme="minorHAnsi" w:hAnsiTheme="minorHAnsi" w:cstheme="minorHAnsi"/>
          <w:sz w:val="22"/>
        </w:rPr>
        <w:t xml:space="preserve"> продовольствия и улучшени</w:t>
      </w:r>
      <w:r w:rsidR="004F2D0E" w:rsidRPr="0009189A">
        <w:rPr>
          <w:rFonts w:asciiTheme="minorHAnsi" w:hAnsiTheme="minorHAnsi" w:cstheme="minorHAnsi"/>
          <w:sz w:val="22"/>
        </w:rPr>
        <w:t>ю</w:t>
      </w:r>
      <w:r w:rsidRPr="0009189A">
        <w:rPr>
          <w:rFonts w:asciiTheme="minorHAnsi" w:hAnsiTheme="minorHAnsi" w:cstheme="minorHAnsi"/>
          <w:sz w:val="22"/>
        </w:rPr>
        <w:t xml:space="preserve"> питания.</w:t>
      </w:r>
      <w:r w:rsidR="00886FB0" w:rsidRPr="0009189A">
        <w:rPr>
          <w:rFonts w:asciiTheme="minorHAnsi" w:hAnsiTheme="minorHAnsi" w:cstheme="minorHAnsi"/>
          <w:sz w:val="22"/>
        </w:rPr>
        <w:t xml:space="preserve"> </w:t>
      </w:r>
      <w:r w:rsidR="00FB299D" w:rsidRPr="0009189A">
        <w:rPr>
          <w:rFonts w:asciiTheme="minorHAnsi" w:hAnsiTheme="minorHAnsi" w:cstheme="minorHAnsi"/>
          <w:sz w:val="22"/>
        </w:rPr>
        <w:t>В Кыргызстане м</w:t>
      </w:r>
      <w:r w:rsidRPr="0009189A">
        <w:rPr>
          <w:rFonts w:asciiTheme="minorHAnsi" w:hAnsiTheme="minorHAnsi" w:cstheme="minorHAnsi"/>
          <w:sz w:val="22"/>
        </w:rPr>
        <w:t>еры политики</w:t>
      </w:r>
      <w:r w:rsidR="00886FB0" w:rsidRPr="0009189A">
        <w:rPr>
          <w:rFonts w:asciiTheme="minorHAnsi" w:hAnsiTheme="minorHAnsi" w:cstheme="minorHAnsi"/>
          <w:sz w:val="22"/>
        </w:rPr>
        <w:t xml:space="preserve"> </w:t>
      </w:r>
      <w:r w:rsidR="00FB299D" w:rsidRPr="0009189A">
        <w:rPr>
          <w:rFonts w:asciiTheme="minorHAnsi" w:hAnsiTheme="minorHAnsi" w:cstheme="minorHAnsi"/>
          <w:sz w:val="22"/>
        </w:rPr>
        <w:t xml:space="preserve">для </w:t>
      </w:r>
      <w:r w:rsidR="004F2D0E" w:rsidRPr="0009189A">
        <w:rPr>
          <w:rFonts w:asciiTheme="minorHAnsi" w:hAnsiTheme="minorHAnsi" w:cstheme="minorHAnsi"/>
          <w:sz w:val="22"/>
        </w:rPr>
        <w:t>смягчени</w:t>
      </w:r>
      <w:r w:rsidR="00FB299D" w:rsidRPr="0009189A">
        <w:rPr>
          <w:rFonts w:asciiTheme="minorHAnsi" w:hAnsiTheme="minorHAnsi" w:cstheme="minorHAnsi"/>
          <w:sz w:val="22"/>
        </w:rPr>
        <w:t>я</w:t>
      </w:r>
      <w:r w:rsidR="00112120" w:rsidRPr="0009189A">
        <w:rPr>
          <w:rFonts w:asciiTheme="minorHAnsi" w:hAnsiTheme="minorHAnsi" w:cstheme="minorHAnsi"/>
          <w:sz w:val="22"/>
        </w:rPr>
        <w:t xml:space="preserve"> </w:t>
      </w:r>
      <w:r w:rsidRPr="0009189A">
        <w:rPr>
          <w:rFonts w:asciiTheme="minorHAnsi" w:hAnsiTheme="minorHAnsi" w:cstheme="minorHAnsi"/>
          <w:sz w:val="22"/>
        </w:rPr>
        <w:t>продовольственн</w:t>
      </w:r>
      <w:r w:rsidR="004F2D0E" w:rsidRPr="0009189A">
        <w:rPr>
          <w:rFonts w:asciiTheme="minorHAnsi" w:hAnsiTheme="minorHAnsi" w:cstheme="minorHAnsi"/>
          <w:sz w:val="22"/>
        </w:rPr>
        <w:t xml:space="preserve">ых кризисов </w:t>
      </w:r>
      <w:r w:rsidR="0050169A" w:rsidRPr="0009189A">
        <w:rPr>
          <w:rFonts w:asciiTheme="minorHAnsi" w:hAnsiTheme="minorHAnsi" w:cstheme="minorHAnsi"/>
          <w:sz w:val="22"/>
        </w:rPr>
        <w:t xml:space="preserve">и обеспечения продовольственной безопасности </w:t>
      </w:r>
      <w:r w:rsidR="00FB299D" w:rsidRPr="0009189A">
        <w:rPr>
          <w:rFonts w:asciiTheme="minorHAnsi" w:hAnsiTheme="minorHAnsi" w:cstheme="minorHAnsi"/>
          <w:sz w:val="22"/>
        </w:rPr>
        <w:t>включают</w:t>
      </w:r>
      <w:r w:rsidRPr="0009189A">
        <w:rPr>
          <w:rFonts w:asciiTheme="minorHAnsi" w:hAnsiTheme="minorHAnsi" w:cstheme="minorHAnsi"/>
          <w:sz w:val="22"/>
        </w:rPr>
        <w:t>: регулирование цен на базовые продукты питания, закупки</w:t>
      </w:r>
      <w:r w:rsidR="0050169A" w:rsidRPr="0009189A">
        <w:rPr>
          <w:rFonts w:asciiTheme="minorHAnsi" w:hAnsiTheme="minorHAnsi" w:cstheme="minorHAnsi"/>
          <w:sz w:val="22"/>
        </w:rPr>
        <w:t xml:space="preserve"> </w:t>
      </w:r>
      <w:r w:rsidR="00161065" w:rsidRPr="0009189A">
        <w:rPr>
          <w:rFonts w:asciiTheme="minorHAnsi" w:hAnsiTheme="minorHAnsi" w:cstheme="minorHAnsi"/>
          <w:sz w:val="22"/>
        </w:rPr>
        <w:t>зерна у местных фермеров</w:t>
      </w:r>
      <w:r w:rsidR="004F2D0E" w:rsidRPr="0009189A">
        <w:rPr>
          <w:rFonts w:asciiTheme="minorHAnsi" w:hAnsiTheme="minorHAnsi" w:cstheme="minorHAnsi"/>
          <w:sz w:val="22"/>
        </w:rPr>
        <w:t xml:space="preserve">, распределение продовольствия </w:t>
      </w:r>
      <w:r w:rsidRPr="0009189A">
        <w:rPr>
          <w:rFonts w:asciiTheme="minorHAnsi" w:hAnsiTheme="minorHAnsi" w:cstheme="minorHAnsi"/>
          <w:sz w:val="22"/>
        </w:rPr>
        <w:t>уязвимым слоям населения</w:t>
      </w:r>
      <w:r w:rsidR="0009189A" w:rsidRPr="0009189A">
        <w:rPr>
          <w:rFonts w:asciiTheme="minorHAnsi" w:hAnsiTheme="minorHAnsi" w:cstheme="minorHAnsi"/>
          <w:sz w:val="22"/>
        </w:rPr>
        <w:t xml:space="preserve">, </w:t>
      </w:r>
      <w:r w:rsidRPr="0009189A">
        <w:rPr>
          <w:rFonts w:asciiTheme="minorHAnsi" w:hAnsiTheme="minorHAnsi" w:cstheme="minorHAnsi"/>
          <w:sz w:val="22"/>
        </w:rPr>
        <w:t>формирование стратегических запасов продовольствия</w:t>
      </w:r>
      <w:r w:rsidR="00DF2A07" w:rsidRPr="0009189A">
        <w:rPr>
          <w:rFonts w:asciiTheme="minorHAnsi" w:hAnsiTheme="minorHAnsi" w:cstheme="minorHAnsi"/>
          <w:sz w:val="22"/>
        </w:rPr>
        <w:t>,</w:t>
      </w:r>
      <w:r w:rsidRPr="0009189A">
        <w:rPr>
          <w:rFonts w:asciiTheme="minorHAnsi" w:hAnsiTheme="minorHAnsi" w:cstheme="minorHAnsi"/>
          <w:sz w:val="22"/>
        </w:rPr>
        <w:t xml:space="preserve"> субсидирование </w:t>
      </w:r>
      <w:proofErr w:type="gramStart"/>
      <w:r w:rsidRPr="0009189A">
        <w:rPr>
          <w:rFonts w:asciiTheme="minorHAnsi" w:hAnsiTheme="minorHAnsi" w:cstheme="minorHAnsi"/>
          <w:sz w:val="22"/>
        </w:rPr>
        <w:t>фермеров</w:t>
      </w:r>
      <w:r w:rsidR="00DF2A07" w:rsidRPr="0009189A">
        <w:rPr>
          <w:rFonts w:asciiTheme="minorHAnsi" w:hAnsiTheme="minorHAnsi" w:cstheme="minorHAnsi"/>
          <w:sz w:val="22"/>
        </w:rPr>
        <w:t xml:space="preserve">, </w:t>
      </w:r>
      <w:r w:rsidRPr="0009189A">
        <w:rPr>
          <w:rFonts w:asciiTheme="minorHAnsi" w:hAnsiTheme="minorHAnsi" w:cstheme="minorHAnsi"/>
          <w:sz w:val="22"/>
        </w:rPr>
        <w:t xml:space="preserve"> введение</w:t>
      </w:r>
      <w:proofErr w:type="gramEnd"/>
      <w:r w:rsidR="0050169A" w:rsidRPr="0009189A">
        <w:rPr>
          <w:rFonts w:asciiTheme="minorHAnsi" w:hAnsiTheme="minorHAnsi" w:cstheme="minorHAnsi"/>
          <w:sz w:val="22"/>
        </w:rPr>
        <w:t xml:space="preserve"> </w:t>
      </w:r>
      <w:r w:rsidR="004F2D0E" w:rsidRPr="0009189A">
        <w:rPr>
          <w:rFonts w:asciiTheme="minorHAnsi" w:hAnsiTheme="minorHAnsi" w:cstheme="minorHAnsi"/>
          <w:sz w:val="22"/>
        </w:rPr>
        <w:t>торговых барьеров на экспорт продовольствия</w:t>
      </w:r>
      <w:r w:rsidR="00FE4D20" w:rsidRPr="0009189A">
        <w:rPr>
          <w:rFonts w:asciiTheme="minorHAnsi" w:hAnsiTheme="minorHAnsi" w:cstheme="minorHAnsi"/>
          <w:sz w:val="22"/>
        </w:rPr>
        <w:t xml:space="preserve"> и в</w:t>
      </w:r>
      <w:r w:rsidR="0050169A" w:rsidRPr="0009189A">
        <w:rPr>
          <w:rFonts w:asciiTheme="minorHAnsi" w:hAnsiTheme="minorHAnsi" w:cstheme="minorHAnsi"/>
          <w:sz w:val="22"/>
        </w:rPr>
        <w:t>недрение</w:t>
      </w:r>
      <w:r w:rsidR="00FE4D20" w:rsidRPr="0009189A">
        <w:rPr>
          <w:rFonts w:asciiTheme="minorHAnsi" w:hAnsiTheme="minorHAnsi" w:cstheme="minorHAnsi"/>
          <w:sz w:val="22"/>
        </w:rPr>
        <w:t xml:space="preserve"> программы горячего </w:t>
      </w:r>
      <w:r w:rsidR="006D5572" w:rsidRPr="0009189A">
        <w:rPr>
          <w:rFonts w:asciiTheme="minorHAnsi" w:hAnsiTheme="minorHAnsi" w:cstheme="minorHAnsi"/>
          <w:sz w:val="22"/>
        </w:rPr>
        <w:t xml:space="preserve">и полноценного </w:t>
      </w:r>
      <w:r w:rsidR="00FE4D20" w:rsidRPr="0009189A">
        <w:rPr>
          <w:rFonts w:asciiTheme="minorHAnsi" w:hAnsiTheme="minorHAnsi" w:cstheme="minorHAnsi"/>
          <w:sz w:val="22"/>
        </w:rPr>
        <w:t xml:space="preserve">питания </w:t>
      </w:r>
      <w:r w:rsidR="006D5572" w:rsidRPr="0009189A">
        <w:rPr>
          <w:rFonts w:asciiTheme="minorHAnsi" w:hAnsiTheme="minorHAnsi" w:cstheme="minorHAnsi"/>
          <w:sz w:val="22"/>
        </w:rPr>
        <w:t>в школах</w:t>
      </w:r>
      <w:r w:rsidR="004F2D0E" w:rsidRPr="0009189A">
        <w:rPr>
          <w:rFonts w:asciiTheme="minorHAnsi" w:hAnsiTheme="minorHAnsi" w:cstheme="minorHAnsi"/>
          <w:sz w:val="22"/>
        </w:rPr>
        <w:t>.</w:t>
      </w:r>
      <w:r w:rsidR="004F2D0E" w:rsidRPr="007C2D36">
        <w:rPr>
          <w:rFonts w:asciiTheme="minorHAnsi" w:hAnsiTheme="minorHAnsi" w:cstheme="minorHAnsi"/>
          <w:sz w:val="22"/>
        </w:rPr>
        <w:t xml:space="preserve"> </w:t>
      </w:r>
    </w:p>
    <w:p w14:paraId="44E36543" w14:textId="39E69C9C" w:rsidR="003730FB" w:rsidRPr="007C2D36" w:rsidRDefault="004F2D0E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>П</w:t>
      </w:r>
      <w:r w:rsidR="003730FB" w:rsidRPr="007C2D36">
        <w:rPr>
          <w:rFonts w:asciiTheme="minorHAnsi" w:hAnsiTheme="minorHAnsi" w:cstheme="minorHAnsi"/>
          <w:sz w:val="22"/>
        </w:rPr>
        <w:t>олитик</w:t>
      </w:r>
      <w:r w:rsidRPr="007C2D36">
        <w:rPr>
          <w:rFonts w:asciiTheme="minorHAnsi" w:hAnsiTheme="minorHAnsi" w:cstheme="minorHAnsi"/>
          <w:sz w:val="22"/>
        </w:rPr>
        <w:t>а</w:t>
      </w:r>
      <w:r w:rsidR="003730FB" w:rsidRPr="007C2D36">
        <w:rPr>
          <w:rFonts w:asciiTheme="minorHAnsi" w:hAnsiTheme="minorHAnsi" w:cstheme="minorHAnsi"/>
          <w:sz w:val="22"/>
        </w:rPr>
        <w:t xml:space="preserve"> развити</w:t>
      </w:r>
      <w:r w:rsidRPr="007C2D36">
        <w:rPr>
          <w:rFonts w:asciiTheme="minorHAnsi" w:hAnsiTheme="minorHAnsi" w:cstheme="minorHAnsi"/>
          <w:sz w:val="22"/>
        </w:rPr>
        <w:t>я</w:t>
      </w:r>
      <w:r w:rsidR="003730FB" w:rsidRPr="007C2D36">
        <w:rPr>
          <w:rFonts w:asciiTheme="minorHAnsi" w:hAnsiTheme="minorHAnsi" w:cstheme="minorHAnsi"/>
          <w:sz w:val="22"/>
        </w:rPr>
        <w:t xml:space="preserve"> продовольственн</w:t>
      </w:r>
      <w:r w:rsidRPr="007C2D36">
        <w:rPr>
          <w:rFonts w:asciiTheme="minorHAnsi" w:hAnsiTheme="minorHAnsi" w:cstheme="minorHAnsi"/>
          <w:sz w:val="22"/>
        </w:rPr>
        <w:t>ых систем</w:t>
      </w:r>
      <w:r w:rsidR="003730FB" w:rsidRPr="007C2D36">
        <w:rPr>
          <w:rFonts w:asciiTheme="minorHAnsi" w:hAnsiTheme="minorHAnsi" w:cstheme="minorHAnsi"/>
          <w:sz w:val="22"/>
        </w:rPr>
        <w:t xml:space="preserve"> охватыва</w:t>
      </w:r>
      <w:r w:rsidR="00DF2A07" w:rsidRPr="007C2D36">
        <w:rPr>
          <w:rFonts w:asciiTheme="minorHAnsi" w:hAnsiTheme="minorHAnsi" w:cstheme="minorHAnsi"/>
          <w:sz w:val="22"/>
        </w:rPr>
        <w:t>е</w:t>
      </w:r>
      <w:r w:rsidR="003730FB" w:rsidRPr="007C2D36">
        <w:rPr>
          <w:rFonts w:asciiTheme="minorHAnsi" w:hAnsiTheme="minorHAnsi" w:cstheme="minorHAnsi"/>
          <w:sz w:val="22"/>
        </w:rPr>
        <w:t>т</w:t>
      </w:r>
      <w:r w:rsidRPr="007C2D36">
        <w:rPr>
          <w:rFonts w:asciiTheme="minorHAnsi" w:hAnsiTheme="minorHAnsi" w:cstheme="minorHAnsi"/>
          <w:sz w:val="22"/>
        </w:rPr>
        <w:t xml:space="preserve"> следующие </w:t>
      </w:r>
      <w:proofErr w:type="spellStart"/>
      <w:r w:rsidRPr="007C2D36">
        <w:rPr>
          <w:rFonts w:asciiTheme="minorHAnsi" w:hAnsiTheme="minorHAnsi" w:cstheme="minorHAnsi"/>
          <w:sz w:val="22"/>
        </w:rPr>
        <w:t>ЦУРы</w:t>
      </w:r>
      <w:proofErr w:type="spellEnd"/>
      <w:r w:rsidR="003730FB" w:rsidRPr="007C2D36">
        <w:rPr>
          <w:rFonts w:asciiTheme="minorHAnsi" w:hAnsiTheme="minorHAnsi" w:cstheme="minorHAnsi"/>
          <w:sz w:val="22"/>
        </w:rPr>
        <w:t>: Цель 1 «Ликвидация нищеты», Цель 2 «Ликвидация голода», Цель 10 «Уменьшение неравенства»</w:t>
      </w:r>
      <w:r w:rsidR="0009189A" w:rsidRPr="0009189A">
        <w:rPr>
          <w:rFonts w:asciiTheme="minorHAnsi" w:hAnsiTheme="minorHAnsi" w:cstheme="minorHAnsi"/>
          <w:sz w:val="22"/>
        </w:rPr>
        <w:t>,</w:t>
      </w:r>
      <w:r w:rsidR="003730FB" w:rsidRPr="007C2D36">
        <w:rPr>
          <w:rFonts w:asciiTheme="minorHAnsi" w:hAnsiTheme="minorHAnsi" w:cstheme="minorHAnsi"/>
          <w:sz w:val="22"/>
        </w:rPr>
        <w:t xml:space="preserve"> Цель 12 «Ответственное потребление и производство», Цель 13 «Борьба с изменением климата» и Цель 15 «Сохранение экосистем суши». Сквозной темой остается Цель 5 «Гендерное равенство»</w:t>
      </w:r>
      <w:r w:rsidRPr="007C2D36">
        <w:rPr>
          <w:rFonts w:asciiTheme="minorHAnsi" w:hAnsiTheme="minorHAnsi" w:cstheme="minorHAnsi"/>
          <w:sz w:val="22"/>
        </w:rPr>
        <w:t xml:space="preserve">, </w:t>
      </w:r>
      <w:r w:rsidR="003730FB" w:rsidRPr="007C2D36">
        <w:rPr>
          <w:rFonts w:asciiTheme="minorHAnsi" w:hAnsiTheme="minorHAnsi" w:cstheme="minorHAnsi"/>
          <w:sz w:val="22"/>
        </w:rPr>
        <w:t xml:space="preserve">что важно с учетом роли женщин в производстве продовольствия. </w:t>
      </w:r>
    </w:p>
    <w:p w14:paraId="62B0872A" w14:textId="58FBAE7C" w:rsidR="003730FB" w:rsidRDefault="004F2D0E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bookmarkStart w:id="0" w:name="_Hlk81585884"/>
      <w:r w:rsidRPr="007C2D36">
        <w:rPr>
          <w:rFonts w:asciiTheme="minorHAnsi" w:hAnsiTheme="minorHAnsi" w:cstheme="minorHAnsi"/>
          <w:sz w:val="22"/>
        </w:rPr>
        <w:t xml:space="preserve">Вместе с тем </w:t>
      </w:r>
      <w:r w:rsidR="00A63FF9" w:rsidRPr="007C2D36">
        <w:rPr>
          <w:rFonts w:asciiTheme="minorHAnsi" w:hAnsiTheme="minorHAnsi" w:cstheme="minorHAnsi"/>
          <w:sz w:val="22"/>
        </w:rPr>
        <w:t>целый</w:t>
      </w:r>
      <w:r w:rsidRPr="007C2D36">
        <w:rPr>
          <w:rFonts w:asciiTheme="minorHAnsi" w:hAnsiTheme="minorHAnsi" w:cstheme="minorHAnsi"/>
          <w:sz w:val="22"/>
        </w:rPr>
        <w:t xml:space="preserve"> ряд проблем</w:t>
      </w:r>
      <w:r w:rsidR="00DF2A07" w:rsidRPr="007C2D36">
        <w:rPr>
          <w:rFonts w:asciiTheme="minorHAnsi" w:hAnsiTheme="minorHAnsi" w:cstheme="minorHAnsi"/>
          <w:sz w:val="22"/>
        </w:rPr>
        <w:t xml:space="preserve"> в стране ещё</w:t>
      </w:r>
      <w:r w:rsidR="00A63FF9" w:rsidRPr="007C2D36">
        <w:rPr>
          <w:rFonts w:asciiTheme="minorHAnsi" w:hAnsiTheme="minorHAnsi" w:cstheme="minorHAnsi"/>
          <w:sz w:val="22"/>
        </w:rPr>
        <w:t xml:space="preserve"> не</w:t>
      </w:r>
      <w:r w:rsidRPr="007C2D36">
        <w:rPr>
          <w:rFonts w:asciiTheme="minorHAnsi" w:hAnsiTheme="minorHAnsi" w:cstheme="minorHAnsi"/>
          <w:sz w:val="22"/>
        </w:rPr>
        <w:t xml:space="preserve"> решен: страна зависит от импорта продовольствия, пищевая промышленность</w:t>
      </w:r>
      <w:r w:rsidR="00DF2A07" w:rsidRPr="007C2D36">
        <w:rPr>
          <w:rFonts w:asciiTheme="minorHAnsi" w:hAnsiTheme="minorHAnsi" w:cstheme="minorHAnsi"/>
          <w:sz w:val="22"/>
        </w:rPr>
        <w:t>, сельское хозяйство</w:t>
      </w:r>
      <w:r w:rsidRPr="007C2D36">
        <w:rPr>
          <w:rFonts w:asciiTheme="minorHAnsi" w:hAnsiTheme="minorHAnsi" w:cstheme="minorHAnsi"/>
          <w:sz w:val="22"/>
        </w:rPr>
        <w:t xml:space="preserve"> и инфраструктура качества продовольствия требует инвестиций, государство нуждается в повышении потенциала и росте расходов на сельское хозяйство, рост аграрного сектора ниже темпов развития страны. </w:t>
      </w:r>
      <w:r w:rsidR="003730FB" w:rsidRPr="007C2D36">
        <w:rPr>
          <w:rFonts w:asciiTheme="minorHAnsi" w:hAnsiTheme="minorHAnsi" w:cstheme="minorHAnsi"/>
          <w:sz w:val="22"/>
        </w:rPr>
        <w:t>Эт</w:t>
      </w:r>
      <w:r w:rsidR="00DF2A07" w:rsidRPr="007C2D36">
        <w:rPr>
          <w:rFonts w:asciiTheme="minorHAnsi" w:hAnsiTheme="minorHAnsi" w:cstheme="minorHAnsi"/>
          <w:sz w:val="22"/>
        </w:rPr>
        <w:t>и проблемы</w:t>
      </w:r>
      <w:r w:rsidR="00112120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>требу</w:t>
      </w:r>
      <w:r w:rsidR="00DF2A07" w:rsidRPr="007C2D36">
        <w:rPr>
          <w:rFonts w:asciiTheme="minorHAnsi" w:hAnsiTheme="minorHAnsi" w:cstheme="minorHAnsi"/>
          <w:sz w:val="22"/>
        </w:rPr>
        <w:t>ю</w:t>
      </w:r>
      <w:r w:rsidRPr="007C2D36">
        <w:rPr>
          <w:rFonts w:asciiTheme="minorHAnsi" w:hAnsiTheme="minorHAnsi" w:cstheme="minorHAnsi"/>
          <w:sz w:val="22"/>
        </w:rPr>
        <w:t>т</w:t>
      </w:r>
      <w:r w:rsidR="00112120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>выработки</w:t>
      </w:r>
      <w:r w:rsidR="003730FB" w:rsidRPr="007C2D36">
        <w:rPr>
          <w:rFonts w:asciiTheme="minorHAnsi" w:hAnsiTheme="minorHAnsi" w:cstheme="minorHAnsi"/>
          <w:sz w:val="22"/>
        </w:rPr>
        <w:t xml:space="preserve"> политики, </w:t>
      </w:r>
      <w:r w:rsidRPr="007C2D36">
        <w:rPr>
          <w:rFonts w:asciiTheme="minorHAnsi" w:hAnsiTheme="minorHAnsi" w:cstheme="minorHAnsi"/>
          <w:sz w:val="22"/>
        </w:rPr>
        <w:t>обеспечивающ</w:t>
      </w:r>
      <w:r w:rsidR="00FB299D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й </w:t>
      </w:r>
      <w:r w:rsidR="003730FB" w:rsidRPr="007C2D36">
        <w:rPr>
          <w:rFonts w:asciiTheme="minorHAnsi" w:hAnsiTheme="minorHAnsi" w:cstheme="minorHAnsi"/>
          <w:sz w:val="22"/>
        </w:rPr>
        <w:t xml:space="preserve">рост доступности продуктов питания, повышение эффективности </w:t>
      </w:r>
      <w:r w:rsidRPr="007C2D36">
        <w:rPr>
          <w:rFonts w:asciiTheme="minorHAnsi" w:hAnsiTheme="minorHAnsi" w:cstheme="minorHAnsi"/>
          <w:sz w:val="22"/>
        </w:rPr>
        <w:t>аграрного</w:t>
      </w:r>
      <w:r w:rsidR="003730FB" w:rsidRPr="007C2D36">
        <w:rPr>
          <w:rFonts w:asciiTheme="minorHAnsi" w:hAnsiTheme="minorHAnsi" w:cstheme="minorHAnsi"/>
          <w:sz w:val="22"/>
        </w:rPr>
        <w:t xml:space="preserve"> производства, применени</w:t>
      </w:r>
      <w:r w:rsidR="00FB299D" w:rsidRPr="007C2D36">
        <w:rPr>
          <w:rFonts w:asciiTheme="minorHAnsi" w:hAnsiTheme="minorHAnsi" w:cstheme="minorHAnsi"/>
          <w:sz w:val="22"/>
        </w:rPr>
        <w:t>е</w:t>
      </w:r>
      <w:r w:rsidR="003730FB" w:rsidRPr="007C2D36">
        <w:rPr>
          <w:rFonts w:asciiTheme="minorHAnsi" w:hAnsiTheme="minorHAnsi" w:cstheme="minorHAnsi"/>
          <w:sz w:val="22"/>
        </w:rPr>
        <w:t xml:space="preserve"> ресурсосберегающих технологий</w:t>
      </w:r>
      <w:r w:rsidR="00112120">
        <w:rPr>
          <w:rFonts w:asciiTheme="minorHAnsi" w:hAnsiTheme="minorHAnsi" w:cstheme="minorHAnsi"/>
          <w:sz w:val="22"/>
        </w:rPr>
        <w:t xml:space="preserve"> </w:t>
      </w:r>
      <w:r w:rsidR="003730FB" w:rsidRPr="007C2D36">
        <w:rPr>
          <w:rFonts w:asciiTheme="minorHAnsi" w:hAnsiTheme="minorHAnsi" w:cstheme="minorHAnsi"/>
          <w:sz w:val="22"/>
        </w:rPr>
        <w:t>и обеспечение устойчивости продовольственной системы</w:t>
      </w:r>
      <w:r w:rsidR="00DF2A07" w:rsidRPr="007C2D36">
        <w:rPr>
          <w:rFonts w:asciiTheme="minorHAnsi" w:hAnsiTheme="minorHAnsi" w:cstheme="minorHAnsi"/>
          <w:sz w:val="22"/>
        </w:rPr>
        <w:t>. Отдельное важное направление политики связано</w:t>
      </w:r>
      <w:r w:rsidR="00FB0DAF" w:rsidRPr="007C2D36">
        <w:rPr>
          <w:rFonts w:asciiTheme="minorHAnsi" w:hAnsiTheme="minorHAnsi" w:cstheme="minorHAnsi"/>
          <w:sz w:val="22"/>
        </w:rPr>
        <w:t xml:space="preserve"> с потреблением продуктов питания, экономической доступностью здорового питания и знанием населения о ценности местных органических продуктов питания</w:t>
      </w:r>
      <w:bookmarkEnd w:id="0"/>
      <w:r w:rsidR="00FB0DAF" w:rsidRPr="007C2D36">
        <w:rPr>
          <w:rFonts w:asciiTheme="minorHAnsi" w:hAnsiTheme="minorHAnsi" w:cstheme="minorHAnsi"/>
          <w:sz w:val="22"/>
        </w:rPr>
        <w:t>.</w:t>
      </w:r>
    </w:p>
    <w:p w14:paraId="4A61B286" w14:textId="062843D9" w:rsidR="00070237" w:rsidRDefault="0007023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51BF7FB9" w14:textId="5006018A" w:rsidR="00070237" w:rsidRDefault="0007023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1175EE57" w14:textId="77777777" w:rsidR="00070237" w:rsidRPr="007C2D36" w:rsidRDefault="00070237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</w:p>
    <w:p w14:paraId="293E4F92" w14:textId="77777777" w:rsidR="002100ED" w:rsidRPr="007C2D36" w:rsidRDefault="002100ED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lastRenderedPageBreak/>
        <w:t>2.</w:t>
      </w:r>
      <w:r w:rsidR="004624B8" w:rsidRPr="007C2D36">
        <w:rPr>
          <w:rFonts w:asciiTheme="minorHAnsi" w:hAnsiTheme="minorHAnsi" w:cstheme="minorHAnsi"/>
          <w:b/>
          <w:color w:val="020202"/>
          <w:sz w:val="22"/>
        </w:rPr>
        <w:t>Ожидания от продовольственных систем Кыргызской Республики до 2030 года</w:t>
      </w:r>
    </w:p>
    <w:p w14:paraId="567F4A70" w14:textId="123A168E" w:rsidR="003716ED" w:rsidRPr="007C2D36" w:rsidRDefault="003716ED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Продовольственные системы к 2030 году должны позволить Кыргызстану реализовать </w:t>
      </w:r>
      <w:r w:rsidR="00161065" w:rsidRPr="007C2D36">
        <w:rPr>
          <w:rFonts w:asciiTheme="minorHAnsi" w:hAnsiTheme="minorHAnsi" w:cstheme="minorHAnsi"/>
          <w:sz w:val="22"/>
        </w:rPr>
        <w:t>основные</w:t>
      </w:r>
      <w:r w:rsidRPr="007C2D36">
        <w:rPr>
          <w:rFonts w:asciiTheme="minorHAnsi" w:hAnsiTheme="minorHAnsi" w:cstheme="minorHAnsi"/>
          <w:sz w:val="22"/>
        </w:rPr>
        <w:t xml:space="preserve"> приоритеты развития</w:t>
      </w:r>
      <w:bookmarkStart w:id="1" w:name="_Hlk81587282"/>
      <w:r w:rsidR="00776633" w:rsidRPr="007C2D36">
        <w:rPr>
          <w:rStyle w:val="FootnoteReference"/>
          <w:rFonts w:asciiTheme="minorHAnsi" w:hAnsiTheme="minorHAnsi" w:cstheme="minorHAnsi"/>
          <w:sz w:val="22"/>
        </w:rPr>
        <w:footnoteReference w:id="1"/>
      </w:r>
      <w:bookmarkEnd w:id="1"/>
      <w:r w:rsidRPr="007C2D36">
        <w:rPr>
          <w:rFonts w:asciiTheme="minorHAnsi" w:hAnsiTheme="minorHAnsi" w:cstheme="minorHAnsi"/>
          <w:sz w:val="22"/>
        </w:rPr>
        <w:t>:</w:t>
      </w:r>
      <w:r w:rsidR="00776633" w:rsidRPr="007C2D36">
        <w:rPr>
          <w:rFonts w:asciiTheme="minorHAnsi" w:hAnsiTheme="minorHAnsi" w:cstheme="minorHAnsi"/>
          <w:sz w:val="22"/>
        </w:rPr>
        <w:t xml:space="preserve"> а) р</w:t>
      </w:r>
      <w:r w:rsidRPr="007C2D36">
        <w:rPr>
          <w:rFonts w:asciiTheme="minorHAnsi" w:hAnsiTheme="minorHAnsi" w:cstheme="minorHAnsi"/>
          <w:sz w:val="22"/>
        </w:rPr>
        <w:t>ост производства продовольствия</w:t>
      </w:r>
      <w:r w:rsidR="00776633" w:rsidRPr="007C2D36">
        <w:rPr>
          <w:rFonts w:asciiTheme="minorHAnsi" w:hAnsiTheme="minorHAnsi" w:cstheme="minorHAnsi"/>
          <w:sz w:val="22"/>
        </w:rPr>
        <w:t>, б) п</w:t>
      </w:r>
      <w:r w:rsidRPr="007C2D36">
        <w:rPr>
          <w:rFonts w:asciiTheme="minorHAnsi" w:hAnsiTheme="minorHAnsi" w:cstheme="minorHAnsi"/>
          <w:sz w:val="22"/>
        </w:rPr>
        <w:t>остроение инфраструктуры развития продовольственных систем</w:t>
      </w:r>
      <w:r w:rsidR="00776633" w:rsidRPr="007C2D36">
        <w:rPr>
          <w:rFonts w:asciiTheme="minorHAnsi" w:hAnsiTheme="minorHAnsi" w:cstheme="minorHAnsi"/>
          <w:sz w:val="22"/>
        </w:rPr>
        <w:t>, в) с</w:t>
      </w:r>
      <w:r w:rsidRPr="007C2D36">
        <w:rPr>
          <w:rFonts w:asciiTheme="minorHAnsi" w:hAnsiTheme="minorHAnsi" w:cstheme="minorHAnsi"/>
          <w:sz w:val="22"/>
        </w:rPr>
        <w:t>овершенствование государственного управления</w:t>
      </w:r>
      <w:r w:rsidR="00776633" w:rsidRPr="007C2D36">
        <w:rPr>
          <w:rFonts w:asciiTheme="minorHAnsi" w:hAnsiTheme="minorHAnsi" w:cstheme="minorHAnsi"/>
          <w:sz w:val="22"/>
        </w:rPr>
        <w:t>,</w:t>
      </w:r>
      <w:r w:rsidR="00A63FF9" w:rsidRPr="007C2D36">
        <w:rPr>
          <w:rFonts w:asciiTheme="minorHAnsi" w:hAnsiTheme="minorHAnsi" w:cstheme="minorHAnsi"/>
          <w:sz w:val="22"/>
        </w:rPr>
        <w:t xml:space="preserve"> г) </w:t>
      </w:r>
      <w:r w:rsidR="00CE7177" w:rsidRPr="007C2D36">
        <w:rPr>
          <w:rFonts w:asciiTheme="minorHAnsi" w:hAnsiTheme="minorHAnsi" w:cstheme="minorHAnsi"/>
          <w:sz w:val="22"/>
          <w:lang w:val="ky-KG"/>
        </w:rPr>
        <w:t>распространение</w:t>
      </w:r>
      <w:r w:rsidR="00A63FF9" w:rsidRPr="007C2D36">
        <w:rPr>
          <w:rFonts w:asciiTheme="minorHAnsi" w:hAnsiTheme="minorHAnsi" w:cstheme="minorHAnsi"/>
          <w:sz w:val="22"/>
        </w:rPr>
        <w:t xml:space="preserve"> здорового питания,</w:t>
      </w:r>
      <w:r w:rsidR="00776633" w:rsidRPr="007C2D36">
        <w:rPr>
          <w:rFonts w:asciiTheme="minorHAnsi" w:hAnsiTheme="minorHAnsi" w:cstheme="minorHAnsi"/>
          <w:sz w:val="22"/>
        </w:rPr>
        <w:t xml:space="preserve"> а также </w:t>
      </w:r>
      <w:r w:rsidR="00A63FF9" w:rsidRPr="007C2D36">
        <w:rPr>
          <w:rFonts w:asciiTheme="minorHAnsi" w:hAnsiTheme="minorHAnsi" w:cstheme="minorHAnsi"/>
          <w:sz w:val="22"/>
        </w:rPr>
        <w:t>д</w:t>
      </w:r>
      <w:r w:rsidR="00776633" w:rsidRPr="007C2D36">
        <w:rPr>
          <w:rFonts w:asciiTheme="minorHAnsi" w:hAnsiTheme="minorHAnsi" w:cstheme="minorHAnsi"/>
          <w:sz w:val="22"/>
        </w:rPr>
        <w:t>) о</w:t>
      </w:r>
      <w:r w:rsidRPr="007C2D36">
        <w:rPr>
          <w:rFonts w:asciiTheme="minorHAnsi" w:hAnsiTheme="minorHAnsi" w:cstheme="minorHAnsi"/>
          <w:sz w:val="22"/>
        </w:rPr>
        <w:t>хран</w:t>
      </w:r>
      <w:r w:rsidR="00776633" w:rsidRPr="007C2D36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 xml:space="preserve"> и </w:t>
      </w:r>
      <w:proofErr w:type="spellStart"/>
      <w:r w:rsidRPr="007C2D36">
        <w:rPr>
          <w:rFonts w:asciiTheme="minorHAnsi" w:hAnsiTheme="minorHAnsi" w:cstheme="minorHAnsi"/>
          <w:sz w:val="22"/>
        </w:rPr>
        <w:t>возобновлени</w:t>
      </w:r>
      <w:proofErr w:type="spellEnd"/>
      <w:r w:rsidR="0009189A">
        <w:rPr>
          <w:rFonts w:asciiTheme="minorHAnsi" w:hAnsiTheme="minorHAnsi" w:cstheme="minorHAnsi"/>
          <w:sz w:val="22"/>
          <w:lang w:val="ky-KG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природных ресурсов. </w:t>
      </w:r>
    </w:p>
    <w:p w14:paraId="6C577F94" w14:textId="39C24DAF" w:rsidR="00161065" w:rsidRPr="007C2D36" w:rsidRDefault="00FB299D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Увеличение </w:t>
      </w:r>
      <w:r w:rsidR="00776633" w:rsidRPr="007C2D36">
        <w:rPr>
          <w:rFonts w:asciiTheme="minorHAnsi" w:hAnsiTheme="minorHAnsi" w:cstheme="minorHAnsi"/>
          <w:b/>
          <w:bCs/>
          <w:sz w:val="22"/>
        </w:rPr>
        <w:t>производства всех видов продовольствия</w:t>
      </w:r>
      <w:r w:rsidR="0009189A">
        <w:rPr>
          <w:rFonts w:asciiTheme="minorHAnsi" w:hAnsiTheme="minorHAnsi" w:cstheme="minorHAnsi"/>
          <w:b/>
          <w:bCs/>
          <w:sz w:val="22"/>
          <w:lang w:val="ky-KG"/>
        </w:rPr>
        <w:t xml:space="preserve"> </w:t>
      </w:r>
      <w:r w:rsidR="00BB3A59" w:rsidRPr="007C2D36">
        <w:rPr>
          <w:rFonts w:asciiTheme="minorHAnsi" w:hAnsiTheme="minorHAnsi" w:cstheme="minorHAnsi"/>
          <w:sz w:val="22"/>
        </w:rPr>
        <w:t xml:space="preserve">на основе </w:t>
      </w:r>
      <w:r w:rsidR="003C6DCA" w:rsidRPr="007C2D36">
        <w:rPr>
          <w:rFonts w:asciiTheme="minorHAnsi" w:hAnsiTheme="minorHAnsi" w:cstheme="minorHAnsi"/>
          <w:sz w:val="22"/>
        </w:rPr>
        <w:t>существующих продовольственных</w:t>
      </w:r>
      <w:r w:rsidR="00BB3A59" w:rsidRPr="007C2D36">
        <w:rPr>
          <w:rFonts w:asciiTheme="minorHAnsi" w:hAnsiTheme="minorHAnsi" w:cstheme="minorHAnsi"/>
          <w:sz w:val="22"/>
        </w:rPr>
        <w:t xml:space="preserve"> систем </w:t>
      </w:r>
      <w:r w:rsidR="00776633" w:rsidRPr="007C2D36">
        <w:rPr>
          <w:rFonts w:asciiTheme="minorHAnsi" w:hAnsiTheme="minorHAnsi" w:cstheme="minorHAnsi"/>
          <w:sz w:val="22"/>
        </w:rPr>
        <w:t xml:space="preserve">позволит улучшить потребление, а также сократить потери продовольствия в производственно-сбытовых цепочках. Роль государства состоит в создании благоприятных условий для заинтересованных сторон, а также обеспечении </w:t>
      </w:r>
      <w:r w:rsidR="00776633" w:rsidRPr="007C2D36">
        <w:rPr>
          <w:rFonts w:asciiTheme="minorHAnsi" w:hAnsiTheme="minorHAnsi" w:cstheme="minorHAnsi"/>
          <w:b/>
          <w:bCs/>
          <w:sz w:val="22"/>
        </w:rPr>
        <w:t>эффективного управления необходимой инфраструктурой качества</w:t>
      </w:r>
      <w:r w:rsidR="00112120">
        <w:rPr>
          <w:rFonts w:asciiTheme="minorHAnsi" w:hAnsiTheme="minorHAnsi" w:cstheme="minorHAnsi"/>
          <w:b/>
          <w:bCs/>
          <w:sz w:val="22"/>
        </w:rPr>
        <w:t xml:space="preserve"> </w:t>
      </w:r>
      <w:r w:rsidR="00776633" w:rsidRPr="007C2D36">
        <w:rPr>
          <w:rFonts w:asciiTheme="minorHAnsi" w:hAnsiTheme="minorHAnsi" w:cstheme="minorHAnsi"/>
          <w:b/>
          <w:bCs/>
          <w:sz w:val="22"/>
        </w:rPr>
        <w:t>по пищевой среде</w:t>
      </w:r>
      <w:r w:rsidR="00776633" w:rsidRPr="007C2D36">
        <w:rPr>
          <w:rFonts w:asciiTheme="minorHAnsi" w:hAnsiTheme="minorHAnsi" w:cstheme="minorHAnsi"/>
          <w:sz w:val="22"/>
        </w:rPr>
        <w:t xml:space="preserve"> для обеспечения безопасности продуктов питания, как отечественных, так и импортных. </w:t>
      </w:r>
    </w:p>
    <w:p w14:paraId="73C6493F" w14:textId="7D6C0621" w:rsidR="00776633" w:rsidRPr="007C2D36" w:rsidRDefault="00776633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>Доступ и доступность продовольствия для всех групп населения</w:t>
      </w:r>
      <w:r w:rsidR="00161065" w:rsidRPr="007C2D36">
        <w:rPr>
          <w:rFonts w:asciiTheme="minorHAnsi" w:hAnsiTheme="minorHAnsi" w:cstheme="minorHAnsi"/>
          <w:sz w:val="22"/>
        </w:rPr>
        <w:t xml:space="preserve"> будет</w:t>
      </w:r>
      <w:r w:rsidR="00112120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 xml:space="preserve">достигнута за счет </w:t>
      </w:r>
      <w:r w:rsidRPr="007C2D36">
        <w:rPr>
          <w:rFonts w:asciiTheme="minorHAnsi" w:hAnsiTheme="minorHAnsi" w:cstheme="minorHAnsi"/>
          <w:b/>
          <w:bCs/>
          <w:sz w:val="22"/>
        </w:rPr>
        <w:t>кластерного развития регионов</w:t>
      </w:r>
      <w:r w:rsidRPr="007C2D36">
        <w:rPr>
          <w:rFonts w:asciiTheme="minorHAnsi" w:hAnsiTheme="minorHAnsi" w:cstheme="minorHAnsi"/>
          <w:sz w:val="22"/>
        </w:rPr>
        <w:t xml:space="preserve"> страны</w:t>
      </w:r>
      <w:r w:rsidR="00BE2BE1">
        <w:rPr>
          <w:rFonts w:asciiTheme="minorHAnsi" w:hAnsiTheme="minorHAnsi" w:cstheme="minorHAnsi"/>
          <w:sz w:val="22"/>
        </w:rPr>
        <w:t>, что обеспечит и рост производства продовольствия, и рост покупательной способности проживающего там населения</w:t>
      </w:r>
      <w:r w:rsidRPr="007C2D36">
        <w:rPr>
          <w:rFonts w:asciiTheme="minorHAnsi" w:hAnsiTheme="minorHAnsi" w:cstheme="minorHAnsi"/>
          <w:sz w:val="22"/>
        </w:rPr>
        <w:t xml:space="preserve">. Механизм кластерного развития регионов позволит выстроить местные и национальные продовольственные цепочки </w:t>
      </w:r>
      <w:r w:rsidR="00BE2BE1" w:rsidRPr="00BE2BE1">
        <w:rPr>
          <w:rFonts w:asciiTheme="minorHAnsi" w:hAnsiTheme="minorHAnsi" w:cstheme="minorHAnsi"/>
          <w:sz w:val="22"/>
        </w:rPr>
        <w:t xml:space="preserve">в виде локальных зон экономического роста </w:t>
      </w:r>
      <w:r w:rsidRPr="007C2D36">
        <w:rPr>
          <w:rFonts w:asciiTheme="minorHAnsi" w:hAnsiTheme="minorHAnsi" w:cstheme="minorHAnsi"/>
          <w:sz w:val="22"/>
        </w:rPr>
        <w:t>на основе сравнительных конкурентных преимуществ. В</w:t>
      </w:r>
      <w:r w:rsidR="00161065" w:rsidRPr="007C2D36">
        <w:rPr>
          <w:rFonts w:asciiTheme="minorHAnsi" w:hAnsiTheme="minorHAnsi" w:cstheme="minorHAnsi"/>
          <w:sz w:val="22"/>
        </w:rPr>
        <w:t xml:space="preserve"> рамках </w:t>
      </w:r>
      <w:r w:rsidRPr="007C2D36">
        <w:rPr>
          <w:rFonts w:asciiTheme="minorHAnsi" w:hAnsiTheme="minorHAnsi" w:cstheme="minorHAnsi"/>
          <w:sz w:val="22"/>
        </w:rPr>
        <w:t>кластерно</w:t>
      </w:r>
      <w:r w:rsidR="00161065" w:rsidRPr="007C2D36">
        <w:rPr>
          <w:rFonts w:asciiTheme="minorHAnsi" w:hAnsiTheme="minorHAnsi" w:cstheme="minorHAnsi"/>
          <w:sz w:val="22"/>
        </w:rPr>
        <w:t>го</w:t>
      </w:r>
      <w:r w:rsidRPr="007C2D36">
        <w:rPr>
          <w:rFonts w:asciiTheme="minorHAnsi" w:hAnsiTheme="minorHAnsi" w:cstheme="minorHAnsi"/>
          <w:sz w:val="22"/>
        </w:rPr>
        <w:t xml:space="preserve"> подход</w:t>
      </w:r>
      <w:r w:rsidR="00161065" w:rsidRPr="007C2D36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 xml:space="preserve"> будут реализованы </w:t>
      </w:r>
      <w:r w:rsidR="0019038B">
        <w:rPr>
          <w:rFonts w:asciiTheme="minorHAnsi" w:hAnsiTheme="minorHAnsi" w:cstheme="minorHAnsi"/>
          <w:sz w:val="22"/>
          <w:lang w:val="ky-KG"/>
        </w:rPr>
        <w:t xml:space="preserve">специальные </w:t>
      </w:r>
      <w:r w:rsidRPr="007C2D36">
        <w:rPr>
          <w:rFonts w:asciiTheme="minorHAnsi" w:hAnsiTheme="minorHAnsi" w:cstheme="minorHAnsi"/>
          <w:sz w:val="22"/>
        </w:rPr>
        <w:t xml:space="preserve">меры по </w:t>
      </w:r>
      <w:r w:rsidR="00BE2BE1" w:rsidRPr="007C2D36">
        <w:rPr>
          <w:rFonts w:asciiTheme="minorHAnsi" w:hAnsiTheme="minorHAnsi" w:cstheme="minorHAnsi"/>
          <w:sz w:val="22"/>
        </w:rPr>
        <w:t>защит</w:t>
      </w:r>
      <w:r w:rsidR="00BE2BE1">
        <w:rPr>
          <w:rFonts w:asciiTheme="minorHAnsi" w:hAnsiTheme="minorHAnsi" w:cstheme="minorHAnsi"/>
          <w:sz w:val="22"/>
        </w:rPr>
        <w:t>е</w:t>
      </w:r>
      <w:r w:rsidR="00BE2BE1" w:rsidRPr="007C2D36">
        <w:rPr>
          <w:rFonts w:asciiTheme="minorHAnsi" w:hAnsiTheme="minorHAnsi" w:cstheme="minorHAnsi"/>
          <w:sz w:val="22"/>
        </w:rPr>
        <w:t xml:space="preserve"> природных ресурсов</w:t>
      </w:r>
      <w:r w:rsidR="00BE2BE1">
        <w:rPr>
          <w:rFonts w:asciiTheme="minorHAnsi" w:hAnsiTheme="minorHAnsi" w:cstheme="minorHAnsi"/>
          <w:sz w:val="22"/>
        </w:rPr>
        <w:t>,</w:t>
      </w:r>
      <w:r w:rsidR="00BE2BE1" w:rsidRPr="007C2D36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 xml:space="preserve">уменьшению воздействия изменения климата, а также внедрение экологически чистого производства продовольствия (органическое сельское хозяйство) с учетом </w:t>
      </w:r>
      <w:r w:rsidR="0019038B">
        <w:rPr>
          <w:rFonts w:asciiTheme="minorHAnsi" w:hAnsiTheme="minorHAnsi" w:cstheme="minorHAnsi"/>
          <w:sz w:val="22"/>
          <w:lang w:val="ky-KG"/>
        </w:rPr>
        <w:t xml:space="preserve">особых </w:t>
      </w:r>
      <w:r w:rsidRPr="007C2D36">
        <w:rPr>
          <w:rFonts w:asciiTheme="minorHAnsi" w:hAnsiTheme="minorHAnsi" w:cstheme="minorHAnsi"/>
          <w:sz w:val="22"/>
        </w:rPr>
        <w:t xml:space="preserve">условий каждого региона. В каждом регионе будет реализован план по сохранению и увеличению земель, лесов и пастбищ. Меры компенсации и снижения рисков климатических изменений и информирование населения и фермеров об изменении климата также будут основаны на региональном принципе. </w:t>
      </w:r>
    </w:p>
    <w:p w14:paraId="18F4F917" w14:textId="2BB70443" w:rsidR="00776633" w:rsidRPr="007C2D36" w:rsidRDefault="00776633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Ключевую роль в достижении устойчивости продовольственных систем будет играть повышение информированности всех слоев населения о принципах </w:t>
      </w:r>
      <w:r w:rsidRPr="007C2D36">
        <w:rPr>
          <w:rFonts w:asciiTheme="minorHAnsi" w:hAnsiTheme="minorHAnsi" w:cstheme="minorHAnsi"/>
          <w:b/>
          <w:bCs/>
          <w:sz w:val="22"/>
        </w:rPr>
        <w:t>здорового питания</w:t>
      </w:r>
      <w:r w:rsidRPr="007C2D36">
        <w:rPr>
          <w:rFonts w:asciiTheme="minorHAnsi" w:hAnsiTheme="minorHAnsi" w:cstheme="minorHAnsi"/>
          <w:sz w:val="22"/>
        </w:rPr>
        <w:t xml:space="preserve">. Обеспечение информации для потребителей и производителей о </w:t>
      </w:r>
      <w:r w:rsidR="00E66065">
        <w:rPr>
          <w:rFonts w:asciiTheme="minorHAnsi" w:hAnsiTheme="minorHAnsi" w:cstheme="minorHAnsi"/>
          <w:sz w:val="22"/>
          <w:lang w:val="ky-KG"/>
        </w:rPr>
        <w:t xml:space="preserve">национальных </w:t>
      </w:r>
      <w:r w:rsidRPr="007C2D36">
        <w:rPr>
          <w:rFonts w:asciiTheme="minorHAnsi" w:hAnsiTheme="minorHAnsi" w:cstheme="minorHAnsi"/>
          <w:sz w:val="22"/>
        </w:rPr>
        <w:t xml:space="preserve">продуктах и </w:t>
      </w:r>
      <w:r w:rsidR="00E66065">
        <w:rPr>
          <w:rFonts w:asciiTheme="minorHAnsi" w:hAnsiTheme="minorHAnsi" w:cstheme="minorHAnsi"/>
          <w:sz w:val="22"/>
          <w:lang w:val="ky-KG"/>
        </w:rPr>
        <w:t xml:space="preserve">отечественных </w:t>
      </w:r>
      <w:r w:rsidRPr="007C2D36">
        <w:rPr>
          <w:rFonts w:asciiTheme="minorHAnsi" w:hAnsiTheme="minorHAnsi" w:cstheme="minorHAnsi"/>
          <w:sz w:val="22"/>
        </w:rPr>
        <w:t>рынках</w:t>
      </w:r>
      <w:r w:rsidR="00E66065">
        <w:rPr>
          <w:rFonts w:asciiTheme="minorHAnsi" w:hAnsiTheme="minorHAnsi" w:cstheme="minorHAnsi"/>
          <w:sz w:val="22"/>
          <w:lang w:val="ky-KG"/>
        </w:rPr>
        <w:t>, включая региональные,</w:t>
      </w:r>
      <w:r w:rsidRPr="007C2D36">
        <w:rPr>
          <w:rFonts w:asciiTheme="minorHAnsi" w:hAnsiTheme="minorHAnsi" w:cstheme="minorHAnsi"/>
          <w:sz w:val="22"/>
        </w:rPr>
        <w:t xml:space="preserve"> будет основано на поддержке процессов цифровизации страны. Развитие местных брендов также будет </w:t>
      </w:r>
      <w:r w:rsidR="00E66065">
        <w:rPr>
          <w:rFonts w:asciiTheme="minorHAnsi" w:hAnsiTheme="minorHAnsi" w:cstheme="minorHAnsi"/>
          <w:sz w:val="22"/>
          <w:lang w:val="ky-KG"/>
        </w:rPr>
        <w:t>основываться</w:t>
      </w:r>
      <w:r w:rsidRPr="007C2D36">
        <w:rPr>
          <w:rFonts w:asciiTheme="minorHAnsi" w:hAnsiTheme="minorHAnsi" w:cstheme="minorHAnsi"/>
          <w:sz w:val="22"/>
        </w:rPr>
        <w:t xml:space="preserve"> на основе предпочтений населения страны о высоком качестве отечественных продуктов.</w:t>
      </w:r>
    </w:p>
    <w:p w14:paraId="09049CEF" w14:textId="60BD8F10" w:rsidR="00776633" w:rsidRPr="007C2D36" w:rsidRDefault="00776633" w:rsidP="007C2D36">
      <w:pPr>
        <w:pStyle w:val="BodyText"/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  <w:lang w:val="ru-RU"/>
        </w:rPr>
      </w:pPr>
      <w:r w:rsidRPr="007C2D36">
        <w:rPr>
          <w:rFonts w:asciiTheme="minorHAnsi" w:hAnsiTheme="minorHAnsi" w:cstheme="minorHAnsi"/>
          <w:lang w:val="ru-RU"/>
        </w:rPr>
        <w:t xml:space="preserve">Центральную роль в развитии продовольственных систем будет играть </w:t>
      </w:r>
      <w:r w:rsidRPr="007C2D36">
        <w:rPr>
          <w:rFonts w:asciiTheme="minorHAnsi" w:hAnsiTheme="minorHAnsi" w:cstheme="minorHAnsi"/>
          <w:b/>
          <w:bCs/>
          <w:lang w:val="ru-RU"/>
        </w:rPr>
        <w:t>Министерств</w:t>
      </w:r>
      <w:r w:rsidR="00C7495E" w:rsidRPr="007C2D36">
        <w:rPr>
          <w:rFonts w:asciiTheme="minorHAnsi" w:hAnsiTheme="minorHAnsi" w:cstheme="minorHAnsi"/>
          <w:b/>
          <w:bCs/>
          <w:lang w:val="ru-RU"/>
        </w:rPr>
        <w:t>о</w:t>
      </w:r>
      <w:r w:rsidRPr="007C2D36">
        <w:rPr>
          <w:rFonts w:asciiTheme="minorHAnsi" w:hAnsiTheme="minorHAnsi" w:cstheme="minorHAnsi"/>
          <w:b/>
          <w:bCs/>
          <w:lang w:val="ru-RU"/>
        </w:rPr>
        <w:t xml:space="preserve"> сельского, водного хозяйства и развития регионов</w:t>
      </w:r>
      <w:r w:rsidRPr="007C2D36">
        <w:rPr>
          <w:rFonts w:asciiTheme="minorHAnsi" w:hAnsiTheme="minorHAnsi" w:cstheme="minorHAnsi"/>
          <w:lang w:val="ru-RU"/>
        </w:rPr>
        <w:t>. Основные цели до 2030 г.: контроль над изменениями в продовольственных системах (цены</w:t>
      </w:r>
      <w:r w:rsidR="00E66065">
        <w:rPr>
          <w:rFonts w:asciiTheme="minorHAnsi" w:hAnsiTheme="minorHAnsi" w:cstheme="minorHAnsi"/>
          <w:lang w:val="ru-RU"/>
        </w:rPr>
        <w:t xml:space="preserve"> на продовольствие</w:t>
      </w:r>
      <w:r w:rsidRPr="007C2D36">
        <w:rPr>
          <w:rFonts w:asciiTheme="minorHAnsi" w:hAnsiTheme="minorHAnsi" w:cstheme="minorHAnsi"/>
          <w:lang w:val="ru-RU"/>
        </w:rPr>
        <w:t xml:space="preserve">, </w:t>
      </w:r>
      <w:r w:rsidR="00E66065">
        <w:rPr>
          <w:rFonts w:asciiTheme="minorHAnsi" w:hAnsiTheme="minorHAnsi" w:cstheme="minorHAnsi"/>
          <w:lang w:val="ru-RU"/>
        </w:rPr>
        <w:t>внешняя торговля</w:t>
      </w:r>
      <w:r w:rsidRPr="007C2D36">
        <w:rPr>
          <w:rFonts w:asciiTheme="minorHAnsi" w:hAnsiTheme="minorHAnsi" w:cstheme="minorHAnsi"/>
          <w:lang w:val="ru-RU"/>
        </w:rPr>
        <w:t xml:space="preserve"> продовольстви</w:t>
      </w:r>
      <w:r w:rsidR="00E66065">
        <w:rPr>
          <w:rFonts w:asciiTheme="minorHAnsi" w:hAnsiTheme="minorHAnsi" w:cstheme="minorHAnsi"/>
          <w:lang w:val="ru-RU"/>
        </w:rPr>
        <w:t>ем</w:t>
      </w:r>
      <w:r w:rsidRPr="007C2D36">
        <w:rPr>
          <w:rFonts w:asciiTheme="minorHAnsi" w:hAnsiTheme="minorHAnsi" w:cstheme="minorHAnsi"/>
          <w:lang w:val="ru-RU"/>
        </w:rPr>
        <w:t xml:space="preserve">, </w:t>
      </w:r>
      <w:r w:rsidR="00E66065">
        <w:rPr>
          <w:rFonts w:asciiTheme="minorHAnsi" w:hAnsiTheme="minorHAnsi" w:cstheme="minorHAnsi"/>
          <w:lang w:val="ky-KG"/>
        </w:rPr>
        <w:t xml:space="preserve">вызовы </w:t>
      </w:r>
      <w:r w:rsidRPr="007C2D36">
        <w:rPr>
          <w:rFonts w:asciiTheme="minorHAnsi" w:hAnsiTheme="minorHAnsi" w:cstheme="minorHAnsi"/>
          <w:lang w:val="ru-RU"/>
        </w:rPr>
        <w:t>изменени</w:t>
      </w:r>
      <w:r w:rsidR="00E66065">
        <w:rPr>
          <w:rFonts w:asciiTheme="minorHAnsi" w:hAnsiTheme="minorHAnsi" w:cstheme="minorHAnsi"/>
          <w:lang w:val="ru-RU"/>
        </w:rPr>
        <w:t>я</w:t>
      </w:r>
      <w:r w:rsidRPr="007C2D36">
        <w:rPr>
          <w:rFonts w:asciiTheme="minorHAnsi" w:hAnsiTheme="minorHAnsi" w:cstheme="minorHAnsi"/>
          <w:lang w:val="ru-RU"/>
        </w:rPr>
        <w:t xml:space="preserve"> климата, </w:t>
      </w:r>
      <w:r w:rsidR="00E66065">
        <w:rPr>
          <w:rFonts w:asciiTheme="minorHAnsi" w:hAnsiTheme="minorHAnsi" w:cstheme="minorHAnsi"/>
          <w:lang w:val="ru-RU"/>
        </w:rPr>
        <w:t xml:space="preserve">тенденции </w:t>
      </w:r>
      <w:r w:rsidRPr="007C2D36">
        <w:rPr>
          <w:rFonts w:asciiTheme="minorHAnsi" w:hAnsiTheme="minorHAnsi" w:cstheme="minorHAnsi"/>
          <w:lang w:val="ru-RU"/>
        </w:rPr>
        <w:t>рынк</w:t>
      </w:r>
      <w:r w:rsidR="00E66065">
        <w:rPr>
          <w:rFonts w:asciiTheme="minorHAnsi" w:hAnsiTheme="minorHAnsi" w:cstheme="minorHAnsi"/>
          <w:lang w:val="ru-RU"/>
        </w:rPr>
        <w:t>а</w:t>
      </w:r>
      <w:r w:rsidRPr="007C2D36">
        <w:rPr>
          <w:rFonts w:asciiTheme="minorHAnsi" w:hAnsiTheme="minorHAnsi" w:cstheme="minorHAnsi"/>
          <w:lang w:val="ru-RU"/>
        </w:rPr>
        <w:t xml:space="preserve"> труда</w:t>
      </w:r>
      <w:r w:rsidR="00E66065">
        <w:rPr>
          <w:rFonts w:asciiTheme="minorHAnsi" w:hAnsiTheme="minorHAnsi" w:cstheme="minorHAnsi"/>
          <w:lang w:val="ru-RU"/>
        </w:rPr>
        <w:t xml:space="preserve"> и</w:t>
      </w:r>
      <w:r w:rsidRPr="007C2D36">
        <w:rPr>
          <w:rFonts w:asciiTheme="minorHAnsi" w:hAnsiTheme="minorHAnsi" w:cstheme="minorHAnsi"/>
          <w:lang w:val="ru-RU"/>
        </w:rPr>
        <w:t xml:space="preserve"> </w:t>
      </w:r>
      <w:r w:rsidRPr="00070237">
        <w:rPr>
          <w:rFonts w:asciiTheme="minorHAnsi" w:hAnsiTheme="minorHAnsi" w:cstheme="minorHAnsi"/>
          <w:lang w:val="ru-RU"/>
        </w:rPr>
        <w:t>инновации) и соответственно корректировка политики, развитие</w:t>
      </w:r>
      <w:r w:rsidR="00070237" w:rsidRPr="00070237">
        <w:rPr>
          <w:rFonts w:asciiTheme="minorHAnsi" w:hAnsiTheme="minorHAnsi" w:cstheme="minorHAnsi"/>
          <w:lang w:val="ru-RU"/>
        </w:rPr>
        <w:t xml:space="preserve"> </w:t>
      </w:r>
      <w:r w:rsidR="00886FB0" w:rsidRPr="00070237">
        <w:rPr>
          <w:rFonts w:asciiTheme="minorHAnsi" w:hAnsiTheme="minorHAnsi" w:cstheme="minorHAnsi"/>
          <w:lang w:val="ru-RU"/>
        </w:rPr>
        <w:t>системы прогноза продовольствия</w:t>
      </w:r>
      <w:r w:rsidR="00070237" w:rsidRPr="00070237">
        <w:rPr>
          <w:rFonts w:asciiTheme="minorHAnsi" w:hAnsiTheme="minorHAnsi" w:cstheme="minorHAnsi"/>
          <w:lang w:val="ru-RU"/>
        </w:rPr>
        <w:t xml:space="preserve"> на основе</w:t>
      </w:r>
      <w:r w:rsidR="00070237">
        <w:rPr>
          <w:rFonts w:asciiTheme="minorHAnsi" w:hAnsiTheme="minorHAnsi" w:cstheme="minorHAnsi"/>
          <w:lang w:val="ru-RU"/>
        </w:rPr>
        <w:t xml:space="preserve"> новых цифровых технологий</w:t>
      </w:r>
      <w:r w:rsidRPr="007C2D36">
        <w:rPr>
          <w:rFonts w:asciiTheme="minorHAnsi" w:hAnsiTheme="minorHAnsi" w:cstheme="minorHAnsi"/>
          <w:lang w:val="ru-RU"/>
        </w:rPr>
        <w:t xml:space="preserve">, поддержка отечественного производства через государственный заказ, повышение качества государственного </w:t>
      </w:r>
      <w:proofErr w:type="spellStart"/>
      <w:r w:rsidRPr="007C2D36">
        <w:rPr>
          <w:rFonts w:asciiTheme="minorHAnsi" w:hAnsiTheme="minorHAnsi" w:cstheme="minorHAnsi"/>
          <w:lang w:val="ru-RU"/>
        </w:rPr>
        <w:t>управлени</w:t>
      </w:r>
      <w:proofErr w:type="spellEnd"/>
      <w:r w:rsidR="00FA77C4" w:rsidRPr="007C2D36">
        <w:rPr>
          <w:rFonts w:asciiTheme="minorHAnsi" w:hAnsiTheme="minorHAnsi" w:cstheme="minorHAnsi"/>
          <w:lang w:val="ky-KG"/>
        </w:rPr>
        <w:t>я</w:t>
      </w:r>
      <w:r w:rsidRPr="007C2D36">
        <w:rPr>
          <w:rFonts w:asciiTheme="minorHAnsi" w:hAnsiTheme="minorHAnsi" w:cstheme="minorHAnsi"/>
          <w:lang w:val="ru-RU"/>
        </w:rPr>
        <w:t xml:space="preserve"> через развитие </w:t>
      </w:r>
      <w:r w:rsidR="00E66065">
        <w:rPr>
          <w:rFonts w:asciiTheme="minorHAnsi" w:hAnsiTheme="minorHAnsi" w:cstheme="minorHAnsi"/>
          <w:lang w:val="ky-KG"/>
        </w:rPr>
        <w:t xml:space="preserve">отечественного </w:t>
      </w:r>
      <w:r w:rsidRPr="007C2D36">
        <w:rPr>
          <w:rFonts w:asciiTheme="minorHAnsi" w:hAnsiTheme="minorHAnsi" w:cstheme="minorHAnsi"/>
          <w:lang w:val="ru-RU"/>
        </w:rPr>
        <w:t>потенциала, прозрачности процессов</w:t>
      </w:r>
      <w:r w:rsidR="00E66065">
        <w:rPr>
          <w:rFonts w:asciiTheme="minorHAnsi" w:hAnsiTheme="minorHAnsi" w:cstheme="minorHAnsi"/>
          <w:lang w:val="ru-RU"/>
        </w:rPr>
        <w:t xml:space="preserve"> государственного управления</w:t>
      </w:r>
      <w:r w:rsidRPr="007C2D36">
        <w:rPr>
          <w:rFonts w:asciiTheme="minorHAnsi" w:hAnsiTheme="minorHAnsi" w:cstheme="minorHAnsi"/>
          <w:lang w:val="ru-RU"/>
        </w:rPr>
        <w:t xml:space="preserve"> и подотчетности </w:t>
      </w:r>
      <w:r w:rsidR="00E66065">
        <w:rPr>
          <w:rFonts w:asciiTheme="minorHAnsi" w:hAnsiTheme="minorHAnsi" w:cstheme="minorHAnsi"/>
          <w:lang w:val="ru-RU"/>
        </w:rPr>
        <w:t xml:space="preserve">бюджетных </w:t>
      </w:r>
      <w:r w:rsidRPr="007C2D36">
        <w:rPr>
          <w:rFonts w:asciiTheme="minorHAnsi" w:hAnsiTheme="minorHAnsi" w:cstheme="minorHAnsi"/>
          <w:lang w:val="ru-RU"/>
        </w:rPr>
        <w:t>расходов.</w:t>
      </w:r>
    </w:p>
    <w:p w14:paraId="11052B6F" w14:textId="77777777" w:rsidR="00B560C2" w:rsidRPr="007C2D36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3.</w:t>
      </w:r>
      <w:r w:rsidR="004624B8" w:rsidRPr="007C2D36">
        <w:rPr>
          <w:rFonts w:asciiTheme="minorHAnsi" w:hAnsiTheme="minorHAnsi" w:cstheme="minorHAnsi"/>
          <w:b/>
          <w:color w:val="020202"/>
          <w:sz w:val="22"/>
        </w:rPr>
        <w:t xml:space="preserve"> Задачи продовольственных систем Кыргызской Республики </w:t>
      </w:r>
      <w:r w:rsidR="00C7495E" w:rsidRPr="007C2D36">
        <w:rPr>
          <w:rFonts w:asciiTheme="minorHAnsi" w:hAnsiTheme="minorHAnsi" w:cstheme="minorHAnsi"/>
          <w:b/>
          <w:color w:val="020202"/>
          <w:sz w:val="22"/>
        </w:rPr>
        <w:t>до 2025 года</w:t>
      </w:r>
    </w:p>
    <w:p w14:paraId="0E5FF40E" w14:textId="35EE7870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>Продовольственн</w:t>
      </w:r>
      <w:r w:rsidR="00C7495E" w:rsidRPr="007C2D36">
        <w:rPr>
          <w:rFonts w:asciiTheme="minorHAnsi" w:hAnsiTheme="minorHAnsi" w:cstheme="minorHAnsi"/>
          <w:sz w:val="22"/>
        </w:rPr>
        <w:t xml:space="preserve">ые </w:t>
      </w:r>
      <w:r w:rsidRPr="007C2D36">
        <w:rPr>
          <w:rFonts w:asciiTheme="minorHAnsi" w:hAnsiTheme="minorHAnsi" w:cstheme="minorHAnsi"/>
          <w:sz w:val="22"/>
        </w:rPr>
        <w:t>систем</w:t>
      </w:r>
      <w:r w:rsidR="00C7495E" w:rsidRPr="007C2D36">
        <w:rPr>
          <w:rFonts w:asciiTheme="minorHAnsi" w:hAnsiTheme="minorHAnsi" w:cstheme="minorHAnsi"/>
          <w:sz w:val="22"/>
        </w:rPr>
        <w:t>ы</w:t>
      </w:r>
      <w:r w:rsidRPr="007C2D36">
        <w:rPr>
          <w:rFonts w:asciiTheme="minorHAnsi" w:hAnsiTheme="minorHAnsi" w:cstheme="minorHAnsi"/>
          <w:sz w:val="22"/>
        </w:rPr>
        <w:t xml:space="preserve"> Кыргызской Республики буд</w:t>
      </w:r>
      <w:r w:rsidR="005E477F" w:rsidRPr="007C2D36">
        <w:rPr>
          <w:rFonts w:asciiTheme="minorHAnsi" w:hAnsiTheme="minorHAnsi" w:cstheme="minorHAnsi"/>
          <w:sz w:val="22"/>
        </w:rPr>
        <w:t>у</w:t>
      </w:r>
      <w:r w:rsidRPr="007C2D36">
        <w:rPr>
          <w:rFonts w:asciiTheme="minorHAnsi" w:hAnsiTheme="minorHAnsi" w:cstheme="minorHAnsi"/>
          <w:sz w:val="22"/>
        </w:rPr>
        <w:t>т развиваться в увязке с целями развития страны</w:t>
      </w:r>
      <w:r w:rsidR="00C7495E" w:rsidRPr="007C2D36">
        <w:rPr>
          <w:rFonts w:asciiTheme="minorHAnsi" w:hAnsiTheme="minorHAnsi" w:cstheme="minorHAnsi"/>
          <w:sz w:val="22"/>
        </w:rPr>
        <w:t xml:space="preserve"> - </w:t>
      </w:r>
      <w:r w:rsidRPr="007C2D36">
        <w:rPr>
          <w:rFonts w:asciiTheme="minorHAnsi" w:hAnsiTheme="minorHAnsi" w:cstheme="minorHAnsi"/>
          <w:sz w:val="22"/>
        </w:rPr>
        <w:t xml:space="preserve">сельского хозяйства, энергетики, туризма, отдельных отраслей промышленности и </w:t>
      </w:r>
      <w:r w:rsidR="00C7495E" w:rsidRPr="007C2D36">
        <w:rPr>
          <w:rFonts w:asciiTheme="minorHAnsi" w:hAnsiTheme="minorHAnsi" w:cstheme="minorHAnsi"/>
          <w:sz w:val="22"/>
        </w:rPr>
        <w:t>улучшени</w:t>
      </w:r>
      <w:r w:rsidR="004F5C68">
        <w:rPr>
          <w:rFonts w:asciiTheme="minorHAnsi" w:hAnsiTheme="minorHAnsi" w:cstheme="minorHAnsi"/>
          <w:sz w:val="22"/>
        </w:rPr>
        <w:t>я</w:t>
      </w:r>
      <w:r w:rsidR="00C7495E" w:rsidRPr="007C2D36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 xml:space="preserve">жизни </w:t>
      </w:r>
      <w:r w:rsidR="00C7495E" w:rsidRPr="007C2D36">
        <w:rPr>
          <w:rFonts w:asciiTheme="minorHAnsi" w:hAnsiTheme="minorHAnsi" w:cstheme="minorHAnsi"/>
          <w:sz w:val="22"/>
        </w:rPr>
        <w:t>людей</w:t>
      </w:r>
      <w:r w:rsidRPr="007C2D36">
        <w:rPr>
          <w:rFonts w:asciiTheme="minorHAnsi" w:hAnsiTheme="minorHAnsi" w:cstheme="minorHAnsi"/>
          <w:sz w:val="22"/>
        </w:rPr>
        <w:t>.</w:t>
      </w:r>
      <w:r w:rsidR="00C7495E" w:rsidRPr="007C2D36">
        <w:rPr>
          <w:rFonts w:asciiTheme="minorHAnsi" w:hAnsiTheme="minorHAnsi" w:cstheme="minorHAnsi"/>
          <w:sz w:val="22"/>
        </w:rPr>
        <w:t xml:space="preserve"> Критической проблемой</w:t>
      </w:r>
      <w:r w:rsidR="00E66065" w:rsidRPr="00E66065">
        <w:rPr>
          <w:rFonts w:asciiTheme="minorHAnsi" w:hAnsiTheme="minorHAnsi" w:cstheme="minorHAnsi"/>
          <w:sz w:val="22"/>
        </w:rPr>
        <w:t xml:space="preserve"> </w:t>
      </w:r>
      <w:r w:rsidR="00E66065">
        <w:rPr>
          <w:rFonts w:asciiTheme="minorHAnsi" w:hAnsiTheme="minorHAnsi" w:cstheme="minorHAnsi"/>
          <w:sz w:val="22"/>
          <w:lang w:val="ky-KG"/>
        </w:rPr>
        <w:t>в достижении желаемых целей</w:t>
      </w:r>
      <w:r w:rsidR="00C7495E" w:rsidRPr="007C2D36">
        <w:rPr>
          <w:rFonts w:asciiTheme="minorHAnsi" w:hAnsiTheme="minorHAnsi" w:cstheme="minorHAnsi"/>
          <w:sz w:val="22"/>
        </w:rPr>
        <w:t xml:space="preserve"> является низкая </w:t>
      </w:r>
      <w:r w:rsidR="00FA77C4" w:rsidRPr="007C2D36">
        <w:rPr>
          <w:rFonts w:asciiTheme="minorHAnsi" w:hAnsiTheme="minorHAnsi" w:cstheme="minorHAnsi"/>
          <w:sz w:val="22"/>
        </w:rPr>
        <w:t>производительность</w:t>
      </w:r>
      <w:r w:rsidR="00C7495E" w:rsidRPr="007C2D36">
        <w:rPr>
          <w:rFonts w:asciiTheme="minorHAnsi" w:hAnsiTheme="minorHAnsi" w:cstheme="minorHAnsi"/>
          <w:sz w:val="22"/>
        </w:rPr>
        <w:t xml:space="preserve"> сельского хозяйства. Основными причинами</w:t>
      </w:r>
      <w:r w:rsidR="00E66065">
        <w:rPr>
          <w:rFonts w:asciiTheme="minorHAnsi" w:hAnsiTheme="minorHAnsi" w:cstheme="minorHAnsi"/>
          <w:sz w:val="22"/>
          <w:lang w:val="ky-KG"/>
        </w:rPr>
        <w:t xml:space="preserve"> медленных темпов роста сельского хозяйства</w:t>
      </w:r>
      <w:r w:rsidR="00C7495E" w:rsidRPr="007C2D3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7495E" w:rsidRPr="007C2D36">
        <w:rPr>
          <w:rFonts w:asciiTheme="minorHAnsi" w:hAnsiTheme="minorHAnsi" w:cstheme="minorHAnsi"/>
          <w:sz w:val="22"/>
        </w:rPr>
        <w:t>явля</w:t>
      </w:r>
      <w:proofErr w:type="spellEnd"/>
      <w:r w:rsidR="00E66065">
        <w:rPr>
          <w:rFonts w:asciiTheme="minorHAnsi" w:hAnsiTheme="minorHAnsi" w:cstheme="minorHAnsi"/>
          <w:sz w:val="22"/>
          <w:lang w:val="ky-KG"/>
        </w:rPr>
        <w:t>ю</w:t>
      </w:r>
      <w:proofErr w:type="spellStart"/>
      <w:r w:rsidR="00C7495E" w:rsidRPr="007C2D36">
        <w:rPr>
          <w:rFonts w:asciiTheme="minorHAnsi" w:hAnsiTheme="minorHAnsi" w:cstheme="minorHAnsi"/>
          <w:sz w:val="22"/>
        </w:rPr>
        <w:t>тся</w:t>
      </w:r>
      <w:proofErr w:type="spellEnd"/>
      <w:r w:rsidR="00C7495E" w:rsidRPr="007C2D36">
        <w:rPr>
          <w:rFonts w:asciiTheme="minorHAnsi" w:hAnsiTheme="minorHAnsi" w:cstheme="minorHAnsi"/>
          <w:sz w:val="22"/>
        </w:rPr>
        <w:t xml:space="preserve"> </w:t>
      </w:r>
      <w:proofErr w:type="spellStart"/>
      <w:r w:rsidR="00C7495E" w:rsidRPr="007C2D36">
        <w:rPr>
          <w:rFonts w:asciiTheme="minorHAnsi" w:hAnsiTheme="minorHAnsi" w:cstheme="minorHAnsi"/>
          <w:sz w:val="22"/>
        </w:rPr>
        <w:t>мелкотоварность</w:t>
      </w:r>
      <w:proofErr w:type="spellEnd"/>
      <w:r w:rsidR="00C7495E" w:rsidRPr="007C2D36">
        <w:rPr>
          <w:rFonts w:asciiTheme="minorHAnsi" w:hAnsiTheme="minorHAnsi" w:cstheme="minorHAnsi"/>
          <w:sz w:val="22"/>
        </w:rPr>
        <w:t xml:space="preserve">, низкая продуктивность скота и урожайность </w:t>
      </w:r>
      <w:proofErr w:type="gramStart"/>
      <w:r w:rsidR="00C7495E" w:rsidRPr="007C2D36">
        <w:rPr>
          <w:rFonts w:asciiTheme="minorHAnsi" w:hAnsiTheme="minorHAnsi" w:cstheme="minorHAnsi"/>
          <w:sz w:val="22"/>
        </w:rPr>
        <w:t>с</w:t>
      </w:r>
      <w:r w:rsidR="008A38C4" w:rsidRPr="007C2D36">
        <w:rPr>
          <w:rFonts w:asciiTheme="minorHAnsi" w:hAnsiTheme="minorHAnsi" w:cstheme="minorHAnsi"/>
          <w:sz w:val="22"/>
        </w:rPr>
        <w:t xml:space="preserve">ельскохозяйственных </w:t>
      </w:r>
      <w:r w:rsidR="00C7495E" w:rsidRPr="007C2D36">
        <w:rPr>
          <w:rFonts w:asciiTheme="minorHAnsi" w:hAnsiTheme="minorHAnsi" w:cstheme="minorHAnsi"/>
          <w:sz w:val="22"/>
        </w:rPr>
        <w:t xml:space="preserve"> культур</w:t>
      </w:r>
      <w:proofErr w:type="gramEnd"/>
      <w:r w:rsidR="00C7495E" w:rsidRPr="007C2D36">
        <w:rPr>
          <w:rFonts w:asciiTheme="minorHAnsi" w:hAnsiTheme="minorHAnsi" w:cstheme="minorHAnsi"/>
          <w:sz w:val="22"/>
        </w:rPr>
        <w:t xml:space="preserve">, деградация земель </w:t>
      </w:r>
      <w:r w:rsidR="008A38C4" w:rsidRPr="007C2D36">
        <w:rPr>
          <w:rFonts w:asciiTheme="minorHAnsi" w:hAnsiTheme="minorHAnsi" w:cstheme="minorHAnsi"/>
          <w:sz w:val="22"/>
        </w:rPr>
        <w:t>сельскохозяйственного назначения</w:t>
      </w:r>
      <w:r w:rsidR="004F5C68">
        <w:rPr>
          <w:rFonts w:asciiTheme="minorHAnsi" w:hAnsiTheme="minorHAnsi" w:cstheme="minorHAnsi"/>
          <w:sz w:val="22"/>
        </w:rPr>
        <w:t>,</w:t>
      </w:r>
      <w:r w:rsidR="008A38C4" w:rsidRPr="007C2D36">
        <w:rPr>
          <w:rFonts w:asciiTheme="minorHAnsi" w:hAnsiTheme="minorHAnsi" w:cstheme="minorHAnsi"/>
          <w:sz w:val="22"/>
        </w:rPr>
        <w:t xml:space="preserve"> </w:t>
      </w:r>
      <w:r w:rsidR="004F5C68" w:rsidRPr="007C2D36">
        <w:rPr>
          <w:rFonts w:asciiTheme="minorHAnsi" w:hAnsiTheme="minorHAnsi" w:cstheme="minorHAnsi"/>
          <w:sz w:val="22"/>
        </w:rPr>
        <w:t>ограниченн</w:t>
      </w:r>
      <w:r w:rsidR="004F5C68">
        <w:rPr>
          <w:rFonts w:asciiTheme="minorHAnsi" w:hAnsiTheme="minorHAnsi" w:cstheme="minorHAnsi"/>
          <w:sz w:val="22"/>
        </w:rPr>
        <w:t xml:space="preserve">ость доступа к </w:t>
      </w:r>
      <w:r w:rsidR="004F5C68" w:rsidRPr="007C2D36">
        <w:rPr>
          <w:rFonts w:asciiTheme="minorHAnsi" w:hAnsiTheme="minorHAnsi" w:cstheme="minorHAnsi"/>
          <w:sz w:val="22"/>
        </w:rPr>
        <w:t>водны</w:t>
      </w:r>
      <w:r w:rsidR="004F5C68">
        <w:rPr>
          <w:rFonts w:asciiTheme="minorHAnsi" w:hAnsiTheme="minorHAnsi" w:cstheme="minorHAnsi"/>
          <w:sz w:val="22"/>
        </w:rPr>
        <w:t>м</w:t>
      </w:r>
      <w:r w:rsidR="004F5C68" w:rsidRPr="007C2D36">
        <w:rPr>
          <w:rFonts w:asciiTheme="minorHAnsi" w:hAnsiTheme="minorHAnsi" w:cstheme="minorHAnsi"/>
          <w:sz w:val="22"/>
        </w:rPr>
        <w:t xml:space="preserve"> ресурс</w:t>
      </w:r>
      <w:r w:rsidR="004F5C68">
        <w:rPr>
          <w:rFonts w:asciiTheme="minorHAnsi" w:hAnsiTheme="minorHAnsi" w:cstheme="minorHAnsi"/>
          <w:sz w:val="22"/>
        </w:rPr>
        <w:t xml:space="preserve">ам в силу </w:t>
      </w:r>
      <w:r w:rsidR="0050169A">
        <w:rPr>
          <w:rFonts w:asciiTheme="minorHAnsi" w:hAnsiTheme="minorHAnsi" w:cstheme="minorHAnsi"/>
          <w:sz w:val="22"/>
        </w:rPr>
        <w:t>недостаточной функциональности</w:t>
      </w:r>
      <w:r w:rsidR="004F5C68">
        <w:rPr>
          <w:rFonts w:asciiTheme="minorHAnsi" w:hAnsiTheme="minorHAnsi" w:cstheme="minorHAnsi"/>
          <w:sz w:val="22"/>
        </w:rPr>
        <w:t xml:space="preserve"> </w:t>
      </w:r>
      <w:r w:rsidR="00E66065">
        <w:rPr>
          <w:rFonts w:asciiTheme="minorHAnsi" w:hAnsiTheme="minorHAnsi" w:cstheme="minorHAnsi"/>
          <w:sz w:val="22"/>
          <w:lang w:val="ky-KG"/>
        </w:rPr>
        <w:t xml:space="preserve">и деградации </w:t>
      </w:r>
      <w:r w:rsidR="004F5C68">
        <w:rPr>
          <w:rFonts w:asciiTheme="minorHAnsi" w:hAnsiTheme="minorHAnsi" w:cstheme="minorHAnsi"/>
          <w:sz w:val="22"/>
        </w:rPr>
        <w:t>ирригационной системы</w:t>
      </w:r>
      <w:r w:rsidR="004F5C68" w:rsidRPr="007C2D36">
        <w:rPr>
          <w:rFonts w:asciiTheme="minorHAnsi" w:hAnsiTheme="minorHAnsi" w:cstheme="minorHAnsi"/>
          <w:sz w:val="22"/>
        </w:rPr>
        <w:t xml:space="preserve">, </w:t>
      </w:r>
      <w:r w:rsidR="00C7495E" w:rsidRPr="007C2D36">
        <w:rPr>
          <w:rFonts w:asciiTheme="minorHAnsi" w:hAnsiTheme="minorHAnsi" w:cstheme="minorHAnsi"/>
          <w:sz w:val="22"/>
        </w:rPr>
        <w:t xml:space="preserve">недостаток инвестиций и новых технологий. </w:t>
      </w:r>
    </w:p>
    <w:p w14:paraId="12226F71" w14:textId="77777777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1. Для поддержки </w:t>
      </w:r>
      <w:r w:rsidRPr="009A2C60">
        <w:rPr>
          <w:rFonts w:asciiTheme="minorHAnsi" w:hAnsiTheme="minorHAnsi" w:cstheme="minorHAnsi"/>
          <w:b/>
          <w:bCs/>
          <w:sz w:val="22"/>
        </w:rPr>
        <w:t>роста эффективности сельского хозяйства</w:t>
      </w:r>
      <w:r w:rsidRPr="007C2D36">
        <w:rPr>
          <w:rFonts w:asciiTheme="minorHAnsi" w:hAnsiTheme="minorHAnsi" w:cstheme="minorHAnsi"/>
          <w:sz w:val="22"/>
        </w:rPr>
        <w:t xml:space="preserve"> в Кыргызстане подготовлен проект </w:t>
      </w:r>
      <w:r w:rsidRPr="009A2C60">
        <w:rPr>
          <w:rFonts w:asciiTheme="minorHAnsi" w:hAnsiTheme="minorHAnsi" w:cstheme="minorHAnsi"/>
          <w:sz w:val="22"/>
        </w:rPr>
        <w:t>Концепции агропромышленного развития до 2025 года</w:t>
      </w:r>
      <w:r w:rsidRPr="007C2D36">
        <w:rPr>
          <w:rFonts w:asciiTheme="minorHAnsi" w:hAnsiTheme="minorHAnsi" w:cstheme="minorHAnsi"/>
          <w:sz w:val="22"/>
        </w:rPr>
        <w:t xml:space="preserve">, которая ориентирована на достижение следующих приоритетов: </w:t>
      </w:r>
      <w:r w:rsidR="00C7495E" w:rsidRPr="007C2D36">
        <w:rPr>
          <w:rFonts w:asciiTheme="minorHAnsi" w:hAnsiTheme="minorHAnsi" w:cstheme="minorHAnsi"/>
          <w:sz w:val="22"/>
        </w:rPr>
        <w:t>п</w:t>
      </w:r>
      <w:r w:rsidRPr="007C2D36">
        <w:rPr>
          <w:rFonts w:asciiTheme="minorHAnsi" w:hAnsiTheme="minorHAnsi" w:cstheme="minorHAnsi"/>
          <w:sz w:val="22"/>
        </w:rPr>
        <w:t xml:space="preserve">родовольственная безопасность; </w:t>
      </w:r>
      <w:r w:rsidR="00C7495E" w:rsidRPr="007C2D36">
        <w:rPr>
          <w:rFonts w:asciiTheme="minorHAnsi" w:hAnsiTheme="minorHAnsi" w:cstheme="minorHAnsi"/>
          <w:sz w:val="22"/>
        </w:rPr>
        <w:t>о</w:t>
      </w:r>
      <w:r w:rsidRPr="007C2D36">
        <w:rPr>
          <w:rFonts w:asciiTheme="minorHAnsi" w:hAnsiTheme="minorHAnsi" w:cstheme="minorHAnsi"/>
          <w:sz w:val="22"/>
        </w:rPr>
        <w:t xml:space="preserve">рганическое сельское хозяйство; </w:t>
      </w:r>
      <w:r w:rsidR="00C7495E" w:rsidRPr="007C2D36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>даптация к изменению климата; кластерно</w:t>
      </w:r>
      <w:r w:rsidR="00C7495E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развити</w:t>
      </w:r>
      <w:r w:rsidR="00C7495E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сельско</w:t>
      </w:r>
      <w:r w:rsidR="00C7495E" w:rsidRPr="007C2D36">
        <w:rPr>
          <w:rFonts w:asciiTheme="minorHAnsi" w:hAnsiTheme="minorHAnsi" w:cstheme="minorHAnsi"/>
          <w:sz w:val="22"/>
        </w:rPr>
        <w:t>го</w:t>
      </w:r>
      <w:r w:rsidRPr="007C2D36">
        <w:rPr>
          <w:rFonts w:asciiTheme="minorHAnsi" w:hAnsiTheme="minorHAnsi" w:cstheme="minorHAnsi"/>
          <w:sz w:val="22"/>
        </w:rPr>
        <w:t xml:space="preserve"> хозяйств</w:t>
      </w:r>
      <w:r w:rsidR="00C7495E" w:rsidRPr="007C2D36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>;</w:t>
      </w:r>
      <w:r w:rsidR="00C7495E" w:rsidRPr="007C2D36">
        <w:rPr>
          <w:rFonts w:asciiTheme="minorHAnsi" w:hAnsiTheme="minorHAnsi" w:cstheme="minorHAnsi"/>
          <w:sz w:val="22"/>
        </w:rPr>
        <w:t xml:space="preserve"> ц</w:t>
      </w:r>
      <w:r w:rsidRPr="007C2D36">
        <w:rPr>
          <w:rFonts w:asciiTheme="minorHAnsi" w:hAnsiTheme="minorHAnsi" w:cstheme="minorHAnsi"/>
          <w:sz w:val="22"/>
        </w:rPr>
        <w:t xml:space="preserve">ифровизация </w:t>
      </w:r>
      <w:r w:rsidR="00C7495E" w:rsidRPr="007C2D36">
        <w:rPr>
          <w:rFonts w:asciiTheme="minorHAnsi" w:hAnsiTheme="minorHAnsi" w:cstheme="minorHAnsi"/>
          <w:sz w:val="22"/>
        </w:rPr>
        <w:t>аграрного</w:t>
      </w:r>
      <w:r w:rsidRPr="007C2D36">
        <w:rPr>
          <w:rFonts w:asciiTheme="minorHAnsi" w:hAnsiTheme="minorHAnsi" w:cstheme="minorHAnsi"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lastRenderedPageBreak/>
        <w:t>производства, внедрение новых технологий; новы</w:t>
      </w:r>
      <w:r w:rsidR="00C7495E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рынк</w:t>
      </w:r>
      <w:r w:rsidR="00C7495E" w:rsidRPr="007C2D36">
        <w:rPr>
          <w:rFonts w:asciiTheme="minorHAnsi" w:hAnsiTheme="minorHAnsi" w:cstheme="minorHAnsi"/>
          <w:sz w:val="22"/>
        </w:rPr>
        <w:t>и</w:t>
      </w:r>
      <w:r w:rsidRPr="007C2D36">
        <w:rPr>
          <w:rFonts w:asciiTheme="minorHAnsi" w:hAnsiTheme="minorHAnsi" w:cstheme="minorHAnsi"/>
          <w:sz w:val="22"/>
        </w:rPr>
        <w:t xml:space="preserve"> сбыта</w:t>
      </w:r>
      <w:r w:rsidR="00C7495E" w:rsidRPr="007C2D36">
        <w:rPr>
          <w:rFonts w:asciiTheme="minorHAnsi" w:hAnsiTheme="minorHAnsi" w:cstheme="minorHAnsi"/>
          <w:sz w:val="22"/>
        </w:rPr>
        <w:t xml:space="preserve">. Документ предлагает </w:t>
      </w:r>
      <w:r w:rsidRPr="007C2D36">
        <w:rPr>
          <w:rFonts w:asciiTheme="minorHAnsi" w:hAnsiTheme="minorHAnsi" w:cstheme="minorHAnsi"/>
          <w:sz w:val="22"/>
        </w:rPr>
        <w:t>комплекс мер по достижению приоритетов через рост производственного потенциала сельских товаропроизводителей, применени</w:t>
      </w:r>
      <w:r w:rsidR="00C7495E" w:rsidRPr="007C2D36">
        <w:rPr>
          <w:rFonts w:asciiTheme="minorHAnsi" w:hAnsiTheme="minorHAnsi" w:cstheme="minorHAnsi"/>
          <w:sz w:val="22"/>
        </w:rPr>
        <w:t xml:space="preserve">е </w:t>
      </w:r>
      <w:r w:rsidRPr="007C2D36">
        <w:rPr>
          <w:rFonts w:asciiTheme="minorHAnsi" w:hAnsiTheme="minorHAnsi" w:cstheme="minorHAnsi"/>
          <w:sz w:val="22"/>
        </w:rPr>
        <w:t xml:space="preserve">инновационных методов </w:t>
      </w:r>
      <w:r w:rsidR="00C7495E" w:rsidRPr="007C2D36">
        <w:rPr>
          <w:rFonts w:asciiTheme="minorHAnsi" w:hAnsiTheme="minorHAnsi" w:cstheme="minorHAnsi"/>
          <w:sz w:val="22"/>
        </w:rPr>
        <w:t>аграрного</w:t>
      </w:r>
      <w:r w:rsidRPr="007C2D36">
        <w:rPr>
          <w:rFonts w:asciiTheme="minorHAnsi" w:hAnsiTheme="minorHAnsi" w:cstheme="minorHAnsi"/>
          <w:sz w:val="22"/>
        </w:rPr>
        <w:t xml:space="preserve"> производства, расширение </w:t>
      </w:r>
      <w:proofErr w:type="spellStart"/>
      <w:r w:rsidRPr="007C2D36">
        <w:rPr>
          <w:rFonts w:asciiTheme="minorHAnsi" w:hAnsiTheme="minorHAnsi" w:cstheme="minorHAnsi"/>
          <w:sz w:val="22"/>
        </w:rPr>
        <w:t>агроинтеграции</w:t>
      </w:r>
      <w:proofErr w:type="spellEnd"/>
      <w:r w:rsidRPr="007C2D36">
        <w:rPr>
          <w:rFonts w:asciiTheme="minorHAnsi" w:hAnsiTheme="minorHAnsi" w:cstheme="minorHAnsi"/>
          <w:sz w:val="22"/>
        </w:rPr>
        <w:t xml:space="preserve"> производителей, доступност</w:t>
      </w:r>
      <w:r w:rsidR="00C7495E" w:rsidRPr="007C2D36">
        <w:rPr>
          <w:rFonts w:asciiTheme="minorHAnsi" w:hAnsiTheme="minorHAnsi" w:cstheme="minorHAnsi"/>
          <w:sz w:val="22"/>
        </w:rPr>
        <w:t>ь</w:t>
      </w:r>
      <w:r w:rsidRPr="007C2D36">
        <w:rPr>
          <w:rFonts w:asciiTheme="minorHAnsi" w:hAnsiTheme="minorHAnsi" w:cstheme="minorHAnsi"/>
          <w:sz w:val="22"/>
        </w:rPr>
        <w:t xml:space="preserve"> финансовых ресурсов и стимулирование.</w:t>
      </w:r>
    </w:p>
    <w:p w14:paraId="4E19F7EC" w14:textId="77777777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2. Большое значение придается поддержке </w:t>
      </w:r>
      <w:proofErr w:type="spellStart"/>
      <w:r w:rsidRPr="009A2C60">
        <w:rPr>
          <w:rFonts w:asciiTheme="minorHAnsi" w:hAnsiTheme="minorHAnsi" w:cstheme="minorHAnsi"/>
          <w:b/>
          <w:bCs/>
          <w:sz w:val="22"/>
        </w:rPr>
        <w:t>агроинтеграции</w:t>
      </w:r>
      <w:proofErr w:type="spellEnd"/>
      <w:r w:rsidRPr="009A2C60">
        <w:rPr>
          <w:rFonts w:asciiTheme="minorHAnsi" w:hAnsiTheme="minorHAnsi" w:cstheme="minorHAnsi"/>
          <w:b/>
          <w:bCs/>
          <w:sz w:val="22"/>
        </w:rPr>
        <w:t xml:space="preserve"> сельхозпроизводителей</w:t>
      </w:r>
      <w:r w:rsidRPr="007C2D36">
        <w:rPr>
          <w:rFonts w:asciiTheme="minorHAnsi" w:hAnsiTheme="minorHAnsi" w:cstheme="minorHAnsi"/>
          <w:sz w:val="22"/>
        </w:rPr>
        <w:t>, посредством создания институциональных механизмов, стимулирования процессов</w:t>
      </w:r>
      <w:r w:rsidR="00FA77C4" w:rsidRPr="007C2D36">
        <w:rPr>
          <w:rFonts w:asciiTheme="minorHAnsi" w:hAnsiTheme="minorHAnsi" w:cstheme="minorHAnsi"/>
          <w:sz w:val="22"/>
        </w:rPr>
        <w:t xml:space="preserve"> интеграции и кооперации</w:t>
      </w:r>
      <w:r w:rsidRPr="007C2D36">
        <w:rPr>
          <w:rFonts w:asciiTheme="minorHAnsi" w:hAnsiTheme="minorHAnsi" w:cstheme="minorHAnsi"/>
          <w:sz w:val="22"/>
        </w:rPr>
        <w:t xml:space="preserve"> с применением мер экономического характера и технической поддержки. В рамках обеспечения устойчивости цепочек добавленной стоимости решаются задачи роста объема переработанной сельскохозяйственной продукции, поддержки создания торгово-логистических центров, экспортной инфраструктуры и экспортных товаропроводящих коридоров, доступности и качества услуг оценки соответствия, внедрение механизма прослеживаемости. </w:t>
      </w:r>
    </w:p>
    <w:p w14:paraId="55490993" w14:textId="3F554E99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3. В рамках перехода к </w:t>
      </w:r>
      <w:r w:rsidRPr="009A2C60">
        <w:rPr>
          <w:rFonts w:asciiTheme="minorHAnsi" w:hAnsiTheme="minorHAnsi" w:cstheme="minorHAnsi"/>
          <w:b/>
          <w:bCs/>
          <w:sz w:val="22"/>
        </w:rPr>
        <w:t xml:space="preserve">устойчивым моделям </w:t>
      </w:r>
      <w:proofErr w:type="spellStart"/>
      <w:r w:rsidRPr="009A2C60">
        <w:rPr>
          <w:rFonts w:asciiTheme="minorHAnsi" w:hAnsiTheme="minorHAnsi" w:cstheme="minorHAnsi"/>
          <w:b/>
          <w:bCs/>
          <w:sz w:val="22"/>
        </w:rPr>
        <w:t>потребления</w:t>
      </w:r>
      <w:r w:rsidR="006D3857" w:rsidRPr="007C2D36">
        <w:rPr>
          <w:rFonts w:asciiTheme="minorHAnsi" w:hAnsiTheme="minorHAnsi" w:cstheme="minorHAnsi"/>
          <w:sz w:val="22"/>
        </w:rPr>
        <w:t>основная</w:t>
      </w:r>
      <w:proofErr w:type="spellEnd"/>
      <w:r w:rsidR="006D3857" w:rsidRPr="007C2D36">
        <w:rPr>
          <w:rFonts w:asciiTheme="minorHAnsi" w:hAnsiTheme="minorHAnsi" w:cstheme="minorHAnsi"/>
          <w:sz w:val="22"/>
        </w:rPr>
        <w:t xml:space="preserve"> роль возлагается на </w:t>
      </w:r>
      <w:r w:rsidRPr="007C2D36">
        <w:rPr>
          <w:rFonts w:asciiTheme="minorHAnsi" w:hAnsiTheme="minorHAnsi" w:cstheme="minorHAnsi"/>
          <w:sz w:val="22"/>
        </w:rPr>
        <w:t>расширени</w:t>
      </w:r>
      <w:r w:rsidR="006D3857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производства органического сельского хозяйства и халал-индустрии.</w:t>
      </w:r>
      <w:r w:rsidR="0050169A">
        <w:rPr>
          <w:rFonts w:asciiTheme="minorHAnsi" w:hAnsiTheme="minorHAnsi" w:cstheme="minorHAnsi"/>
          <w:sz w:val="22"/>
        </w:rPr>
        <w:t xml:space="preserve"> </w:t>
      </w:r>
      <w:r w:rsidR="009A2C60">
        <w:rPr>
          <w:rFonts w:asciiTheme="minorHAnsi" w:hAnsiTheme="minorHAnsi" w:cstheme="minorHAnsi"/>
          <w:sz w:val="22"/>
          <w:lang w:val="ky-KG"/>
        </w:rPr>
        <w:t xml:space="preserve">Вместе с тем, </w:t>
      </w:r>
      <w:r w:rsidR="006D3857" w:rsidRPr="007C2D36">
        <w:rPr>
          <w:rFonts w:asciiTheme="minorHAnsi" w:hAnsiTheme="minorHAnsi" w:cstheme="minorHAnsi"/>
          <w:sz w:val="22"/>
        </w:rPr>
        <w:t xml:space="preserve">важными являются следующие </w:t>
      </w:r>
      <w:r w:rsidR="00A07C6B" w:rsidRPr="007C2D36">
        <w:rPr>
          <w:rFonts w:asciiTheme="minorHAnsi" w:hAnsiTheme="minorHAnsi" w:cstheme="minorHAnsi"/>
          <w:sz w:val="22"/>
        </w:rPr>
        <w:t>задачи</w:t>
      </w:r>
      <w:r w:rsidR="006D3857" w:rsidRPr="007C2D36">
        <w:rPr>
          <w:rFonts w:asciiTheme="minorHAnsi" w:hAnsiTheme="minorHAnsi" w:cstheme="minorHAnsi"/>
          <w:sz w:val="22"/>
        </w:rPr>
        <w:t xml:space="preserve">: </w:t>
      </w:r>
      <w:r w:rsidRPr="007C2D36">
        <w:rPr>
          <w:rFonts w:asciiTheme="minorHAnsi" w:hAnsiTheme="minorHAnsi" w:cstheme="minorHAnsi"/>
          <w:sz w:val="22"/>
        </w:rPr>
        <w:t>расширени</w:t>
      </w:r>
      <w:r w:rsidR="0050169A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участия местных сообществ в обеспечени</w:t>
      </w:r>
      <w:r w:rsidR="00C7495E" w:rsidRPr="007C2D36">
        <w:rPr>
          <w:rFonts w:asciiTheme="minorHAnsi" w:hAnsiTheme="minorHAnsi" w:cstheme="minorHAnsi"/>
          <w:sz w:val="22"/>
        </w:rPr>
        <w:t>и</w:t>
      </w:r>
      <w:r w:rsidRPr="007C2D36">
        <w:rPr>
          <w:rFonts w:asciiTheme="minorHAnsi" w:hAnsiTheme="minorHAnsi" w:cstheme="minorHAnsi"/>
          <w:sz w:val="22"/>
        </w:rPr>
        <w:t xml:space="preserve"> продовольственной безопасности на местном уровне</w:t>
      </w:r>
      <w:r w:rsidR="006D3857" w:rsidRPr="007C2D36">
        <w:rPr>
          <w:rFonts w:asciiTheme="minorHAnsi" w:hAnsiTheme="minorHAnsi" w:cstheme="minorHAnsi"/>
          <w:sz w:val="22"/>
        </w:rPr>
        <w:t>,</w:t>
      </w:r>
      <w:r w:rsidRPr="007C2D36">
        <w:rPr>
          <w:rFonts w:asciiTheme="minorHAnsi" w:hAnsiTheme="minorHAnsi" w:cstheme="minorHAnsi"/>
          <w:sz w:val="22"/>
        </w:rPr>
        <w:t xml:space="preserve"> п</w:t>
      </w:r>
      <w:r w:rsidR="00032C63" w:rsidRPr="007C2D36">
        <w:rPr>
          <w:rFonts w:asciiTheme="minorHAnsi" w:hAnsiTheme="minorHAnsi" w:cstheme="minorHAnsi"/>
          <w:sz w:val="22"/>
        </w:rPr>
        <w:t xml:space="preserve">родвижение принципов </w:t>
      </w:r>
      <w:r w:rsidR="00C7495E" w:rsidRPr="007C2D36">
        <w:rPr>
          <w:rFonts w:asciiTheme="minorHAnsi" w:hAnsiTheme="minorHAnsi" w:cstheme="minorHAnsi"/>
          <w:sz w:val="22"/>
        </w:rPr>
        <w:t>здорово</w:t>
      </w:r>
      <w:r w:rsidR="00032C63" w:rsidRPr="007C2D36">
        <w:rPr>
          <w:rFonts w:asciiTheme="minorHAnsi" w:hAnsiTheme="minorHAnsi" w:cstheme="minorHAnsi"/>
          <w:sz w:val="22"/>
        </w:rPr>
        <w:t>го</w:t>
      </w:r>
      <w:r w:rsidRPr="007C2D36">
        <w:rPr>
          <w:rFonts w:asciiTheme="minorHAnsi" w:hAnsiTheme="minorHAnsi" w:cstheme="minorHAnsi"/>
          <w:sz w:val="22"/>
        </w:rPr>
        <w:t xml:space="preserve"> питани</w:t>
      </w:r>
      <w:r w:rsidR="00032C63" w:rsidRPr="007C2D36">
        <w:rPr>
          <w:rFonts w:asciiTheme="minorHAnsi" w:hAnsiTheme="minorHAnsi" w:cstheme="minorHAnsi"/>
          <w:sz w:val="22"/>
        </w:rPr>
        <w:t>я</w:t>
      </w:r>
      <w:r w:rsidR="006D3857" w:rsidRPr="007C2D36">
        <w:rPr>
          <w:rFonts w:asciiTheme="minorHAnsi" w:hAnsiTheme="minorHAnsi" w:cstheme="minorHAnsi"/>
          <w:sz w:val="22"/>
        </w:rPr>
        <w:t>,</w:t>
      </w:r>
      <w:r w:rsidRPr="007C2D36">
        <w:rPr>
          <w:rFonts w:asciiTheme="minorHAnsi" w:hAnsiTheme="minorHAnsi" w:cstheme="minorHAnsi"/>
          <w:sz w:val="22"/>
        </w:rPr>
        <w:t xml:space="preserve"> продолжени</w:t>
      </w:r>
      <w:r w:rsidR="006D3857" w:rsidRPr="007C2D36">
        <w:rPr>
          <w:rFonts w:asciiTheme="minorHAnsi" w:hAnsiTheme="minorHAnsi" w:cstheme="minorHAnsi"/>
          <w:sz w:val="22"/>
        </w:rPr>
        <w:t>е</w:t>
      </w:r>
      <w:r w:rsidR="00C313F2" w:rsidRPr="007C2D36">
        <w:rPr>
          <w:rFonts w:asciiTheme="minorHAnsi" w:hAnsiTheme="minorHAnsi" w:cstheme="minorHAnsi"/>
          <w:sz w:val="22"/>
        </w:rPr>
        <w:t xml:space="preserve"> процесса</w:t>
      </w:r>
      <w:r w:rsidRPr="007C2D36">
        <w:rPr>
          <w:rFonts w:asciiTheme="minorHAnsi" w:hAnsiTheme="minorHAnsi" w:cstheme="minorHAnsi"/>
          <w:sz w:val="22"/>
        </w:rPr>
        <w:t xml:space="preserve"> фортификации продуктов</w:t>
      </w:r>
      <w:r w:rsidR="006D3857" w:rsidRPr="007C2D36">
        <w:rPr>
          <w:rFonts w:asciiTheme="minorHAnsi" w:hAnsiTheme="minorHAnsi" w:cstheme="minorHAnsi"/>
          <w:sz w:val="22"/>
        </w:rPr>
        <w:t>,</w:t>
      </w:r>
      <w:r w:rsidRPr="007C2D36">
        <w:rPr>
          <w:rFonts w:asciiTheme="minorHAnsi" w:hAnsiTheme="minorHAnsi" w:cstheme="minorHAnsi"/>
          <w:sz w:val="22"/>
        </w:rPr>
        <w:t xml:space="preserve"> ограничение рекламы продуктов питания</w:t>
      </w:r>
      <w:r w:rsidR="00C7495E" w:rsidRPr="007C2D36">
        <w:rPr>
          <w:rFonts w:asciiTheme="minorHAnsi" w:hAnsiTheme="minorHAnsi" w:cstheme="minorHAnsi"/>
          <w:sz w:val="22"/>
        </w:rPr>
        <w:t xml:space="preserve">, </w:t>
      </w:r>
      <w:r w:rsidR="006D3857" w:rsidRPr="007C2D36">
        <w:rPr>
          <w:rFonts w:asciiTheme="minorHAnsi" w:hAnsiTheme="minorHAnsi" w:cstheme="minorHAnsi"/>
          <w:sz w:val="22"/>
        </w:rPr>
        <w:t xml:space="preserve">способствующих </w:t>
      </w:r>
      <w:r w:rsidR="00C7495E" w:rsidRPr="007C2D36">
        <w:rPr>
          <w:rFonts w:asciiTheme="minorHAnsi" w:hAnsiTheme="minorHAnsi" w:cstheme="minorHAnsi"/>
          <w:sz w:val="22"/>
        </w:rPr>
        <w:t>рост</w:t>
      </w:r>
      <w:r w:rsidR="006D3857" w:rsidRPr="007C2D36">
        <w:rPr>
          <w:rFonts w:asciiTheme="minorHAnsi" w:hAnsiTheme="minorHAnsi" w:cstheme="minorHAnsi"/>
          <w:sz w:val="22"/>
        </w:rPr>
        <w:t>у</w:t>
      </w:r>
      <w:r w:rsidR="00C7495E" w:rsidRPr="007C2D36">
        <w:rPr>
          <w:rFonts w:asciiTheme="minorHAnsi" w:hAnsiTheme="minorHAnsi" w:cstheme="minorHAnsi"/>
          <w:sz w:val="22"/>
        </w:rPr>
        <w:t xml:space="preserve"> неинфекционных заболеваний</w:t>
      </w:r>
      <w:r w:rsidR="006D3857" w:rsidRPr="007C2D36">
        <w:rPr>
          <w:rFonts w:asciiTheme="minorHAnsi" w:hAnsiTheme="minorHAnsi" w:cstheme="minorHAnsi"/>
          <w:sz w:val="22"/>
        </w:rPr>
        <w:t>,</w:t>
      </w:r>
      <w:r w:rsidRPr="007C2D36">
        <w:rPr>
          <w:rFonts w:asciiTheme="minorHAnsi" w:hAnsiTheme="minorHAnsi" w:cstheme="minorHAnsi"/>
          <w:sz w:val="22"/>
        </w:rPr>
        <w:t xml:space="preserve"> рост доступности качественных продуктов питания для </w:t>
      </w:r>
      <w:r w:rsidR="00C7495E" w:rsidRPr="007C2D36">
        <w:rPr>
          <w:rFonts w:asciiTheme="minorHAnsi" w:hAnsiTheme="minorHAnsi" w:cstheme="minorHAnsi"/>
          <w:sz w:val="22"/>
        </w:rPr>
        <w:t>уязвимых</w:t>
      </w:r>
      <w:r w:rsidRPr="007C2D36">
        <w:rPr>
          <w:rFonts w:asciiTheme="minorHAnsi" w:hAnsiTheme="minorHAnsi" w:cstheme="minorHAnsi"/>
          <w:sz w:val="22"/>
        </w:rPr>
        <w:t xml:space="preserve"> групп </w:t>
      </w:r>
      <w:r w:rsidR="00C7495E" w:rsidRPr="007C2D36">
        <w:rPr>
          <w:rFonts w:asciiTheme="minorHAnsi" w:hAnsiTheme="minorHAnsi" w:cstheme="minorHAnsi"/>
          <w:sz w:val="22"/>
        </w:rPr>
        <w:t>населения</w:t>
      </w:r>
      <w:r w:rsidR="00954316" w:rsidRPr="007C2D36">
        <w:rPr>
          <w:rFonts w:asciiTheme="minorHAnsi" w:hAnsiTheme="minorHAnsi" w:cstheme="minorHAnsi"/>
          <w:sz w:val="22"/>
        </w:rPr>
        <w:t xml:space="preserve"> и</w:t>
      </w:r>
      <w:r w:rsidRPr="007C2D36">
        <w:rPr>
          <w:rFonts w:asciiTheme="minorHAnsi" w:hAnsiTheme="minorHAnsi" w:cstheme="minorHAnsi"/>
          <w:sz w:val="22"/>
        </w:rPr>
        <w:t xml:space="preserve"> поддержк</w:t>
      </w:r>
      <w:r w:rsidR="0050169A">
        <w:rPr>
          <w:rFonts w:asciiTheme="minorHAnsi" w:hAnsiTheme="minorHAnsi" w:cstheme="minorHAnsi"/>
          <w:sz w:val="22"/>
        </w:rPr>
        <w:t>а</w:t>
      </w:r>
      <w:r w:rsidRPr="007C2D36">
        <w:rPr>
          <w:rFonts w:asciiTheme="minorHAnsi" w:hAnsiTheme="minorHAnsi" w:cstheme="minorHAnsi"/>
          <w:sz w:val="22"/>
        </w:rPr>
        <w:t xml:space="preserve"> социально-уязвимых групп</w:t>
      </w:r>
      <w:r w:rsidR="00C7495E" w:rsidRPr="007C2D36">
        <w:rPr>
          <w:rFonts w:asciiTheme="minorHAnsi" w:hAnsiTheme="minorHAnsi" w:cstheme="minorHAnsi"/>
          <w:sz w:val="22"/>
        </w:rPr>
        <w:t xml:space="preserve">. </w:t>
      </w:r>
      <w:r w:rsidR="006D3857" w:rsidRPr="007C2D36">
        <w:rPr>
          <w:rFonts w:asciiTheme="minorHAnsi" w:hAnsiTheme="minorHAnsi" w:cstheme="minorHAnsi"/>
          <w:sz w:val="22"/>
        </w:rPr>
        <w:t>Перечисленные</w:t>
      </w:r>
      <w:r w:rsidR="00C7495E" w:rsidRPr="007C2D36">
        <w:rPr>
          <w:rFonts w:asciiTheme="minorHAnsi" w:hAnsiTheme="minorHAnsi" w:cstheme="minorHAnsi"/>
          <w:sz w:val="22"/>
        </w:rPr>
        <w:t xml:space="preserve"> меры</w:t>
      </w:r>
      <w:r w:rsidRPr="007C2D36">
        <w:rPr>
          <w:rFonts w:asciiTheme="minorHAnsi" w:hAnsiTheme="minorHAnsi" w:cstheme="minorHAnsi"/>
          <w:sz w:val="22"/>
        </w:rPr>
        <w:t xml:space="preserve"> позвол</w:t>
      </w:r>
      <w:r w:rsidR="00C7495E" w:rsidRPr="007C2D36">
        <w:rPr>
          <w:rFonts w:asciiTheme="minorHAnsi" w:hAnsiTheme="minorHAnsi" w:cstheme="minorHAnsi"/>
          <w:sz w:val="22"/>
        </w:rPr>
        <w:t>я</w:t>
      </w:r>
      <w:r w:rsidRPr="007C2D36">
        <w:rPr>
          <w:rFonts w:asciiTheme="minorHAnsi" w:hAnsiTheme="minorHAnsi" w:cstheme="minorHAnsi"/>
          <w:sz w:val="22"/>
        </w:rPr>
        <w:t xml:space="preserve">т существенно </w:t>
      </w:r>
      <w:r w:rsidR="00C7495E" w:rsidRPr="007C2D36">
        <w:rPr>
          <w:rFonts w:asciiTheme="minorHAnsi" w:hAnsiTheme="minorHAnsi" w:cstheme="minorHAnsi"/>
          <w:sz w:val="22"/>
        </w:rPr>
        <w:t>улучшить</w:t>
      </w:r>
      <w:r w:rsidRPr="007C2D36">
        <w:rPr>
          <w:rFonts w:asciiTheme="minorHAnsi" w:hAnsiTheme="minorHAnsi" w:cstheme="minorHAnsi"/>
          <w:sz w:val="22"/>
        </w:rPr>
        <w:t xml:space="preserve"> ситуацию в области устойчивости потребления.</w:t>
      </w:r>
    </w:p>
    <w:p w14:paraId="6E013B5E" w14:textId="77777777" w:rsidR="003730FB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4. Ключевым </w:t>
      </w:r>
      <w:r w:rsidR="00C7495E" w:rsidRPr="007C2D36">
        <w:rPr>
          <w:rFonts w:asciiTheme="minorHAnsi" w:hAnsiTheme="minorHAnsi" w:cstheme="minorHAnsi"/>
          <w:sz w:val="22"/>
        </w:rPr>
        <w:t xml:space="preserve">фактором роста </w:t>
      </w:r>
      <w:r w:rsidR="00C7495E" w:rsidRPr="009A2C60">
        <w:rPr>
          <w:rFonts w:asciiTheme="minorHAnsi" w:hAnsiTheme="minorHAnsi" w:cstheme="minorHAnsi"/>
          <w:b/>
          <w:bCs/>
          <w:sz w:val="22"/>
        </w:rPr>
        <w:t xml:space="preserve">устойчивости </w:t>
      </w:r>
      <w:r w:rsidRPr="009A2C60">
        <w:rPr>
          <w:rFonts w:asciiTheme="minorHAnsi" w:hAnsiTheme="minorHAnsi" w:cstheme="minorHAnsi"/>
          <w:b/>
          <w:bCs/>
          <w:sz w:val="22"/>
        </w:rPr>
        <w:t>продовольственн</w:t>
      </w:r>
      <w:r w:rsidR="00C7495E" w:rsidRPr="009A2C60">
        <w:rPr>
          <w:rFonts w:asciiTheme="minorHAnsi" w:hAnsiTheme="minorHAnsi" w:cstheme="minorHAnsi"/>
          <w:b/>
          <w:bCs/>
          <w:sz w:val="22"/>
        </w:rPr>
        <w:t xml:space="preserve">ых </w:t>
      </w:r>
      <w:r w:rsidRPr="009A2C60">
        <w:rPr>
          <w:rFonts w:asciiTheme="minorHAnsi" w:hAnsiTheme="minorHAnsi" w:cstheme="minorHAnsi"/>
          <w:b/>
          <w:bCs/>
          <w:sz w:val="22"/>
        </w:rPr>
        <w:t>систем</w:t>
      </w:r>
      <w:r w:rsidR="00EE0F6A">
        <w:rPr>
          <w:rFonts w:asciiTheme="minorHAnsi" w:hAnsiTheme="minorHAnsi" w:cstheme="minorHAnsi"/>
          <w:b/>
          <w:bCs/>
          <w:sz w:val="22"/>
        </w:rPr>
        <w:t xml:space="preserve"> </w:t>
      </w:r>
      <w:r w:rsidRPr="007C2D36">
        <w:rPr>
          <w:rFonts w:asciiTheme="minorHAnsi" w:hAnsiTheme="minorHAnsi" w:cstheme="minorHAnsi"/>
          <w:sz w:val="22"/>
        </w:rPr>
        <w:t>являетс</w:t>
      </w:r>
      <w:r w:rsidR="007C2D36" w:rsidRPr="009A2C60">
        <w:rPr>
          <w:rFonts w:asciiTheme="minorHAnsi" w:hAnsiTheme="minorHAnsi" w:cstheme="minorHAnsi"/>
          <w:sz w:val="22"/>
        </w:rPr>
        <w:t>я срочное</w:t>
      </w:r>
      <w:r w:rsidRPr="007C2D36">
        <w:rPr>
          <w:rFonts w:asciiTheme="minorHAnsi" w:hAnsiTheme="minorHAnsi" w:cstheme="minorHAnsi"/>
          <w:sz w:val="22"/>
        </w:rPr>
        <w:t xml:space="preserve"> изменение ситуации в области пользования земельными и водными ресурсами.  Предполагается решение задач, связанных с консолидацией</w:t>
      </w:r>
      <w:r w:rsidR="008A38C4" w:rsidRPr="007C2D36">
        <w:rPr>
          <w:rFonts w:asciiTheme="minorHAnsi" w:hAnsiTheme="minorHAnsi" w:cstheme="minorHAnsi"/>
          <w:sz w:val="22"/>
        </w:rPr>
        <w:t xml:space="preserve"> пахотных </w:t>
      </w:r>
      <w:r w:rsidR="00C7495E" w:rsidRPr="007C2D36">
        <w:rPr>
          <w:rFonts w:asciiTheme="minorHAnsi" w:hAnsiTheme="minorHAnsi" w:cstheme="minorHAnsi"/>
          <w:sz w:val="22"/>
        </w:rPr>
        <w:t xml:space="preserve">земель, </w:t>
      </w:r>
      <w:r w:rsidRPr="007C2D36">
        <w:rPr>
          <w:rFonts w:asciiTheme="minorHAnsi" w:hAnsiTheme="minorHAnsi" w:cstheme="minorHAnsi"/>
          <w:sz w:val="22"/>
        </w:rPr>
        <w:t>сохранение и восстановление плодородия па</w:t>
      </w:r>
      <w:r w:rsidR="00C7495E" w:rsidRPr="007C2D36">
        <w:rPr>
          <w:rFonts w:asciiTheme="minorHAnsi" w:hAnsiTheme="minorHAnsi" w:cstheme="minorHAnsi"/>
          <w:sz w:val="22"/>
        </w:rPr>
        <w:t>шни</w:t>
      </w:r>
      <w:r w:rsidRPr="007C2D36">
        <w:rPr>
          <w:rFonts w:asciiTheme="minorHAnsi" w:hAnsiTheme="minorHAnsi" w:cstheme="minorHAnsi"/>
          <w:sz w:val="22"/>
        </w:rPr>
        <w:t xml:space="preserve">, </w:t>
      </w:r>
      <w:r w:rsidR="00C7495E" w:rsidRPr="007C2D36">
        <w:rPr>
          <w:rFonts w:asciiTheme="minorHAnsi" w:hAnsiTheme="minorHAnsi" w:cstheme="minorHAnsi"/>
          <w:sz w:val="22"/>
        </w:rPr>
        <w:t xml:space="preserve">новые подходы в </w:t>
      </w:r>
      <w:r w:rsidRPr="007C2D36">
        <w:rPr>
          <w:rFonts w:asciiTheme="minorHAnsi" w:hAnsiTheme="minorHAnsi" w:cstheme="minorHAnsi"/>
          <w:sz w:val="22"/>
        </w:rPr>
        <w:t>управлени</w:t>
      </w:r>
      <w:r w:rsidR="00C7495E" w:rsidRPr="007C2D36">
        <w:rPr>
          <w:rFonts w:asciiTheme="minorHAnsi" w:hAnsiTheme="minorHAnsi" w:cstheme="minorHAnsi"/>
          <w:sz w:val="22"/>
        </w:rPr>
        <w:t>и</w:t>
      </w:r>
      <w:r w:rsidRPr="007C2D36">
        <w:rPr>
          <w:rFonts w:asciiTheme="minorHAnsi" w:hAnsiTheme="minorHAnsi" w:cstheme="minorHAnsi"/>
          <w:sz w:val="22"/>
        </w:rPr>
        <w:t xml:space="preserve"> землями Государственного фонда сельскохозяйственных угодий и пастбищами. </w:t>
      </w:r>
      <w:r w:rsidR="00C7495E" w:rsidRPr="007C2D36">
        <w:rPr>
          <w:rFonts w:asciiTheme="minorHAnsi" w:hAnsiTheme="minorHAnsi" w:cstheme="minorHAnsi"/>
          <w:sz w:val="22"/>
        </w:rPr>
        <w:t>Р</w:t>
      </w:r>
      <w:r w:rsidRPr="007C2D36">
        <w:rPr>
          <w:rFonts w:asciiTheme="minorHAnsi" w:hAnsiTheme="minorHAnsi" w:cstheme="minorHAnsi"/>
          <w:sz w:val="22"/>
        </w:rPr>
        <w:t>ост эффективности использования водных ресурсов и снижени</w:t>
      </w:r>
      <w:r w:rsidR="008A38C4" w:rsidRPr="007C2D36">
        <w:rPr>
          <w:rFonts w:asciiTheme="minorHAnsi" w:hAnsiTheme="minorHAnsi" w:cstheme="minorHAnsi"/>
          <w:sz w:val="22"/>
        </w:rPr>
        <w:t>е</w:t>
      </w:r>
      <w:r w:rsidRPr="007C2D36">
        <w:rPr>
          <w:rFonts w:asciiTheme="minorHAnsi" w:hAnsiTheme="minorHAnsi" w:cstheme="minorHAnsi"/>
          <w:sz w:val="22"/>
        </w:rPr>
        <w:t xml:space="preserve"> потерь </w:t>
      </w:r>
      <w:r w:rsidR="00C7495E" w:rsidRPr="007C2D36">
        <w:rPr>
          <w:rFonts w:asciiTheme="minorHAnsi" w:hAnsiTheme="minorHAnsi" w:cstheme="minorHAnsi"/>
          <w:sz w:val="22"/>
        </w:rPr>
        <w:t>с</w:t>
      </w:r>
      <w:r w:rsidRPr="007C2D36">
        <w:rPr>
          <w:rFonts w:asciiTheme="minorHAnsi" w:hAnsiTheme="minorHAnsi" w:cstheme="minorHAnsi"/>
          <w:sz w:val="22"/>
        </w:rPr>
        <w:t xml:space="preserve">вязаны с </w:t>
      </w:r>
      <w:r w:rsidR="00C7495E" w:rsidRPr="007C2D36">
        <w:rPr>
          <w:rFonts w:asciiTheme="minorHAnsi" w:hAnsiTheme="minorHAnsi" w:cstheme="minorHAnsi"/>
          <w:sz w:val="22"/>
        </w:rPr>
        <w:t xml:space="preserve">инвестициями в </w:t>
      </w:r>
      <w:r w:rsidRPr="007C2D36">
        <w:rPr>
          <w:rFonts w:asciiTheme="minorHAnsi" w:hAnsiTheme="minorHAnsi" w:cstheme="minorHAnsi"/>
          <w:sz w:val="22"/>
        </w:rPr>
        <w:t>ирригационн</w:t>
      </w:r>
      <w:r w:rsidR="00C7495E" w:rsidRPr="007C2D36">
        <w:rPr>
          <w:rFonts w:asciiTheme="minorHAnsi" w:hAnsiTheme="minorHAnsi" w:cstheme="minorHAnsi"/>
          <w:sz w:val="22"/>
        </w:rPr>
        <w:t>ую</w:t>
      </w:r>
      <w:r w:rsidRPr="007C2D36">
        <w:rPr>
          <w:rFonts w:asciiTheme="minorHAnsi" w:hAnsiTheme="minorHAnsi" w:cstheme="minorHAnsi"/>
          <w:sz w:val="22"/>
        </w:rPr>
        <w:t xml:space="preserve"> систем</w:t>
      </w:r>
      <w:r w:rsidR="00C7495E" w:rsidRPr="007C2D36">
        <w:rPr>
          <w:rFonts w:asciiTheme="minorHAnsi" w:hAnsiTheme="minorHAnsi" w:cstheme="minorHAnsi"/>
          <w:sz w:val="22"/>
        </w:rPr>
        <w:t xml:space="preserve">у </w:t>
      </w:r>
      <w:r w:rsidRPr="007C2D36">
        <w:rPr>
          <w:rFonts w:asciiTheme="minorHAnsi" w:hAnsiTheme="minorHAnsi" w:cstheme="minorHAnsi"/>
          <w:sz w:val="22"/>
        </w:rPr>
        <w:t>и улучшение водопользования в</w:t>
      </w:r>
      <w:r w:rsidR="00C7495E" w:rsidRPr="007C2D36">
        <w:rPr>
          <w:rFonts w:asciiTheme="minorHAnsi" w:hAnsiTheme="minorHAnsi" w:cstheme="minorHAnsi"/>
          <w:sz w:val="22"/>
        </w:rPr>
        <w:t xml:space="preserve"> государственную ирригационную сеть и сети А</w:t>
      </w:r>
      <w:r w:rsidR="008A38C4" w:rsidRPr="007C2D36">
        <w:rPr>
          <w:rFonts w:asciiTheme="minorHAnsi" w:hAnsiTheme="minorHAnsi" w:cstheme="minorHAnsi"/>
          <w:sz w:val="22"/>
        </w:rPr>
        <w:t xml:space="preserve">ссоциаций </w:t>
      </w:r>
      <w:r w:rsidR="00C7495E" w:rsidRPr="007C2D36">
        <w:rPr>
          <w:rFonts w:asciiTheme="minorHAnsi" w:hAnsiTheme="minorHAnsi" w:cstheme="minorHAnsi"/>
          <w:sz w:val="22"/>
        </w:rPr>
        <w:t>В</w:t>
      </w:r>
      <w:r w:rsidR="008A38C4" w:rsidRPr="007C2D36">
        <w:rPr>
          <w:rFonts w:asciiTheme="minorHAnsi" w:hAnsiTheme="minorHAnsi" w:cstheme="minorHAnsi"/>
          <w:sz w:val="22"/>
        </w:rPr>
        <w:t>одопользования (АВ</w:t>
      </w:r>
      <w:r w:rsidR="00C7495E" w:rsidRPr="007C2D36">
        <w:rPr>
          <w:rFonts w:asciiTheme="minorHAnsi" w:hAnsiTheme="minorHAnsi" w:cstheme="minorHAnsi"/>
          <w:sz w:val="22"/>
        </w:rPr>
        <w:t>П</w:t>
      </w:r>
      <w:r w:rsidR="008A38C4" w:rsidRPr="007C2D36">
        <w:rPr>
          <w:rFonts w:asciiTheme="minorHAnsi" w:hAnsiTheme="minorHAnsi" w:cstheme="minorHAnsi"/>
          <w:sz w:val="22"/>
        </w:rPr>
        <w:t>)</w:t>
      </w:r>
      <w:r w:rsidRPr="007C2D36">
        <w:rPr>
          <w:rFonts w:asciiTheme="minorHAnsi" w:hAnsiTheme="minorHAnsi" w:cstheme="minorHAnsi"/>
          <w:sz w:val="22"/>
        </w:rPr>
        <w:t xml:space="preserve">. Решение водных проблем в Кыргызстане имеет как страновое, так и международное измерения. </w:t>
      </w:r>
      <w:r w:rsidR="007C2D36" w:rsidRPr="007C2D36">
        <w:rPr>
          <w:rFonts w:asciiTheme="minorHAnsi" w:hAnsiTheme="minorHAnsi" w:cstheme="minorHAnsi"/>
          <w:sz w:val="22"/>
        </w:rPr>
        <w:t xml:space="preserve">Необходимы </w:t>
      </w:r>
      <w:r w:rsidRPr="007C2D36">
        <w:rPr>
          <w:rFonts w:asciiTheme="minorHAnsi" w:hAnsiTheme="minorHAnsi" w:cstheme="minorHAnsi"/>
          <w:sz w:val="22"/>
        </w:rPr>
        <w:t xml:space="preserve">решения учета взаимных интересов </w:t>
      </w:r>
      <w:r w:rsidR="008A38C4" w:rsidRPr="007C2D36">
        <w:rPr>
          <w:rFonts w:asciiTheme="minorHAnsi" w:hAnsiTheme="minorHAnsi" w:cstheme="minorHAnsi"/>
          <w:sz w:val="22"/>
        </w:rPr>
        <w:t xml:space="preserve">с соседними государствами </w:t>
      </w:r>
      <w:r w:rsidRPr="007C2D36">
        <w:rPr>
          <w:rFonts w:asciiTheme="minorHAnsi" w:hAnsiTheme="minorHAnsi" w:cstheme="minorHAnsi"/>
          <w:sz w:val="22"/>
        </w:rPr>
        <w:t>на основе экономической выгоды и добрососедства</w:t>
      </w:r>
      <w:r w:rsidR="008A38C4" w:rsidRPr="007C2D36">
        <w:rPr>
          <w:rFonts w:asciiTheme="minorHAnsi" w:hAnsiTheme="minorHAnsi" w:cstheme="minorHAnsi"/>
          <w:sz w:val="22"/>
        </w:rPr>
        <w:t>, с учетом критериев ресурсосбережения</w:t>
      </w:r>
      <w:r w:rsidRPr="007C2D36">
        <w:rPr>
          <w:rFonts w:asciiTheme="minorHAnsi" w:hAnsiTheme="minorHAnsi" w:cstheme="minorHAnsi"/>
          <w:sz w:val="22"/>
        </w:rPr>
        <w:t>.</w:t>
      </w:r>
    </w:p>
    <w:p w14:paraId="404F85BA" w14:textId="46B5266A" w:rsidR="00C7495E" w:rsidRPr="007C2D36" w:rsidRDefault="003730FB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5. </w:t>
      </w:r>
      <w:r w:rsidR="009A2C60">
        <w:rPr>
          <w:rFonts w:asciiTheme="minorHAnsi" w:hAnsiTheme="minorHAnsi" w:cstheme="minorHAnsi"/>
          <w:sz w:val="22"/>
          <w:lang w:val="ky-KG"/>
        </w:rPr>
        <w:t>Для п</w:t>
      </w:r>
      <w:proofErr w:type="spellStart"/>
      <w:r w:rsidRPr="007C2D36">
        <w:rPr>
          <w:rFonts w:asciiTheme="minorHAnsi" w:hAnsiTheme="minorHAnsi" w:cstheme="minorHAnsi"/>
          <w:sz w:val="22"/>
        </w:rPr>
        <w:t>овышени</w:t>
      </w:r>
      <w:proofErr w:type="spellEnd"/>
      <w:r w:rsidR="009A2C60">
        <w:rPr>
          <w:rFonts w:asciiTheme="minorHAnsi" w:hAnsiTheme="minorHAnsi" w:cstheme="minorHAnsi"/>
          <w:sz w:val="22"/>
          <w:lang w:val="ky-KG"/>
        </w:rPr>
        <w:t>я</w:t>
      </w:r>
      <w:r w:rsidRPr="007C2D36">
        <w:rPr>
          <w:rFonts w:asciiTheme="minorHAnsi" w:hAnsiTheme="minorHAnsi" w:cstheme="minorHAnsi"/>
          <w:sz w:val="22"/>
        </w:rPr>
        <w:t xml:space="preserve"> устойчивости продовольственн</w:t>
      </w:r>
      <w:r w:rsidR="00C7495E" w:rsidRPr="007C2D36">
        <w:rPr>
          <w:rFonts w:asciiTheme="minorHAnsi" w:hAnsiTheme="minorHAnsi" w:cstheme="minorHAnsi"/>
          <w:sz w:val="22"/>
        </w:rPr>
        <w:t>ых</w:t>
      </w:r>
      <w:r w:rsidRPr="007C2D36">
        <w:rPr>
          <w:rFonts w:asciiTheme="minorHAnsi" w:hAnsiTheme="minorHAnsi" w:cstheme="minorHAnsi"/>
          <w:sz w:val="22"/>
        </w:rPr>
        <w:t xml:space="preserve"> систем</w:t>
      </w:r>
      <w:r w:rsidR="00C7495E" w:rsidRPr="007C2D36">
        <w:rPr>
          <w:rFonts w:asciiTheme="minorHAnsi" w:hAnsiTheme="minorHAnsi" w:cstheme="minorHAnsi"/>
          <w:sz w:val="22"/>
        </w:rPr>
        <w:t xml:space="preserve"> требу</w:t>
      </w:r>
      <w:r w:rsidR="009A2C60">
        <w:rPr>
          <w:rFonts w:asciiTheme="minorHAnsi" w:hAnsiTheme="minorHAnsi" w:cstheme="minorHAnsi"/>
          <w:sz w:val="22"/>
          <w:lang w:val="ky-KG"/>
        </w:rPr>
        <w:t xml:space="preserve">ются </w:t>
      </w:r>
      <w:r w:rsidR="009A2C60" w:rsidRPr="009A2C60">
        <w:rPr>
          <w:rFonts w:asciiTheme="minorHAnsi" w:hAnsiTheme="minorHAnsi" w:cstheme="minorHAnsi"/>
          <w:b/>
          <w:bCs/>
          <w:sz w:val="22"/>
          <w:lang w:val="ky-KG"/>
        </w:rPr>
        <w:t>меры</w:t>
      </w:r>
      <w:r w:rsidR="00EE0F6A">
        <w:rPr>
          <w:rFonts w:asciiTheme="minorHAnsi" w:hAnsiTheme="minorHAnsi" w:cstheme="minorHAnsi"/>
          <w:b/>
          <w:bCs/>
          <w:sz w:val="22"/>
          <w:lang w:val="ky-KG"/>
        </w:rPr>
        <w:t xml:space="preserve"> </w:t>
      </w:r>
      <w:r w:rsidRPr="009A2C60">
        <w:rPr>
          <w:rFonts w:asciiTheme="minorHAnsi" w:hAnsiTheme="minorHAnsi" w:cstheme="minorHAnsi"/>
          <w:b/>
          <w:bCs/>
          <w:sz w:val="22"/>
        </w:rPr>
        <w:t xml:space="preserve">смягчения негативных </w:t>
      </w:r>
      <w:r w:rsidR="00C7495E" w:rsidRPr="009A2C60">
        <w:rPr>
          <w:rFonts w:asciiTheme="minorHAnsi" w:hAnsiTheme="minorHAnsi" w:cstheme="minorHAnsi"/>
          <w:b/>
          <w:bCs/>
          <w:sz w:val="22"/>
        </w:rPr>
        <w:t>шоков</w:t>
      </w:r>
      <w:r w:rsidRPr="007C2D36">
        <w:rPr>
          <w:rFonts w:asciiTheme="minorHAnsi" w:hAnsiTheme="minorHAnsi" w:cstheme="minorHAnsi"/>
          <w:sz w:val="22"/>
        </w:rPr>
        <w:t>, связанных с засух</w:t>
      </w:r>
      <w:r w:rsidR="00C7495E" w:rsidRPr="007C2D36">
        <w:rPr>
          <w:rFonts w:asciiTheme="minorHAnsi" w:hAnsiTheme="minorHAnsi" w:cstheme="minorHAnsi"/>
          <w:sz w:val="22"/>
        </w:rPr>
        <w:t>ами</w:t>
      </w:r>
      <w:r w:rsidRPr="007C2D36">
        <w:rPr>
          <w:rFonts w:asciiTheme="minorHAnsi" w:hAnsiTheme="minorHAnsi" w:cstheme="minorHAnsi"/>
          <w:sz w:val="22"/>
        </w:rPr>
        <w:t>, наводнениями</w:t>
      </w:r>
      <w:r w:rsidR="007C2D36" w:rsidRPr="007C2D36">
        <w:rPr>
          <w:rFonts w:asciiTheme="minorHAnsi" w:hAnsiTheme="minorHAnsi" w:cstheme="minorHAnsi"/>
          <w:sz w:val="22"/>
        </w:rPr>
        <w:t xml:space="preserve">, </w:t>
      </w:r>
      <w:r w:rsidRPr="007C2D36">
        <w:rPr>
          <w:rFonts w:asciiTheme="minorHAnsi" w:hAnsiTheme="minorHAnsi" w:cstheme="minorHAnsi"/>
          <w:sz w:val="22"/>
        </w:rPr>
        <w:t>селями</w:t>
      </w:r>
      <w:r w:rsidR="007C2D36" w:rsidRPr="007C2D36">
        <w:rPr>
          <w:rFonts w:asciiTheme="minorHAnsi" w:hAnsiTheme="minorHAnsi" w:cstheme="minorHAnsi"/>
          <w:sz w:val="22"/>
        </w:rPr>
        <w:t xml:space="preserve"> и </w:t>
      </w:r>
      <w:r w:rsidR="00C7495E" w:rsidRPr="007C2D36">
        <w:rPr>
          <w:rFonts w:asciiTheme="minorHAnsi" w:hAnsiTheme="minorHAnsi" w:cstheme="minorHAnsi"/>
          <w:sz w:val="22"/>
        </w:rPr>
        <w:t xml:space="preserve">прочими </w:t>
      </w:r>
      <w:r w:rsidRPr="007C2D36">
        <w:rPr>
          <w:rFonts w:asciiTheme="minorHAnsi" w:hAnsiTheme="minorHAnsi" w:cstheme="minorHAnsi"/>
          <w:sz w:val="22"/>
        </w:rPr>
        <w:t>стихийными бедствиями.</w:t>
      </w:r>
      <w:r w:rsidR="00EE0F6A">
        <w:rPr>
          <w:rFonts w:asciiTheme="minorHAnsi" w:hAnsiTheme="minorHAnsi" w:cstheme="minorHAnsi"/>
          <w:sz w:val="22"/>
        </w:rPr>
        <w:t xml:space="preserve"> </w:t>
      </w:r>
      <w:r w:rsidR="00C7495E" w:rsidRPr="007C2D36">
        <w:rPr>
          <w:rFonts w:asciiTheme="minorHAnsi" w:hAnsiTheme="minorHAnsi" w:cstheme="minorHAnsi"/>
          <w:sz w:val="22"/>
        </w:rPr>
        <w:t xml:space="preserve">Климатические шоки, наносящие вред сельскому хозяйству, </w:t>
      </w:r>
      <w:proofErr w:type="gramStart"/>
      <w:r w:rsidR="00C7495E" w:rsidRPr="007C2D36">
        <w:rPr>
          <w:rFonts w:asciiTheme="minorHAnsi" w:hAnsiTheme="minorHAnsi" w:cstheme="minorHAnsi"/>
          <w:sz w:val="22"/>
        </w:rPr>
        <w:t xml:space="preserve">требуют </w:t>
      </w:r>
      <w:r w:rsidR="009A2C60">
        <w:rPr>
          <w:rFonts w:asciiTheme="minorHAnsi" w:hAnsiTheme="minorHAnsi" w:cstheme="minorHAnsi"/>
          <w:sz w:val="22"/>
          <w:lang w:val="ky-KG"/>
        </w:rPr>
        <w:t>кроме того</w:t>
      </w:r>
      <w:proofErr w:type="gramEnd"/>
      <w:r w:rsidR="00EE0F6A">
        <w:rPr>
          <w:rFonts w:asciiTheme="minorHAnsi" w:hAnsiTheme="minorHAnsi" w:cstheme="minorHAnsi"/>
          <w:sz w:val="22"/>
          <w:lang w:val="ky-KG"/>
        </w:rPr>
        <w:t xml:space="preserve"> </w:t>
      </w:r>
      <w:r w:rsidR="00C7495E" w:rsidRPr="007C2D36">
        <w:rPr>
          <w:rFonts w:asciiTheme="minorHAnsi" w:hAnsiTheme="minorHAnsi" w:cstheme="minorHAnsi"/>
          <w:sz w:val="22"/>
        </w:rPr>
        <w:t xml:space="preserve">мер адаптации к изменениям климата - освоения </w:t>
      </w:r>
      <w:proofErr w:type="spellStart"/>
      <w:r w:rsidR="00EE0F6A">
        <w:rPr>
          <w:rFonts w:asciiTheme="minorHAnsi" w:hAnsiTheme="minorHAnsi" w:cstheme="minorHAnsi"/>
          <w:sz w:val="22"/>
        </w:rPr>
        <w:t>водосберегащих</w:t>
      </w:r>
      <w:proofErr w:type="spellEnd"/>
      <w:r w:rsidR="00EE0F6A">
        <w:rPr>
          <w:rFonts w:asciiTheme="minorHAnsi" w:hAnsiTheme="minorHAnsi" w:cstheme="minorHAnsi"/>
          <w:sz w:val="22"/>
        </w:rPr>
        <w:t xml:space="preserve"> </w:t>
      </w:r>
      <w:r w:rsidR="00C7495E" w:rsidRPr="007C2D36">
        <w:rPr>
          <w:rFonts w:asciiTheme="minorHAnsi" w:hAnsiTheme="minorHAnsi" w:cstheme="minorHAnsi"/>
          <w:sz w:val="22"/>
        </w:rPr>
        <w:t xml:space="preserve">технологий </w:t>
      </w:r>
      <w:r w:rsidR="00EE0F6A">
        <w:rPr>
          <w:rFonts w:asciiTheme="minorHAnsi" w:hAnsiTheme="minorHAnsi" w:cstheme="minorHAnsi"/>
          <w:sz w:val="22"/>
        </w:rPr>
        <w:t>при орошении</w:t>
      </w:r>
      <w:r w:rsidR="00C7495E" w:rsidRPr="007C2D36">
        <w:rPr>
          <w:rFonts w:asciiTheme="minorHAnsi" w:hAnsiTheme="minorHAnsi" w:cstheme="minorHAnsi"/>
          <w:sz w:val="22"/>
        </w:rPr>
        <w:t xml:space="preserve">, улучшения генетического потенциала </w:t>
      </w:r>
      <w:r w:rsidR="008A38C4" w:rsidRPr="007C2D36">
        <w:rPr>
          <w:rFonts w:asciiTheme="minorHAnsi" w:hAnsiTheme="minorHAnsi" w:cstheme="minorHAnsi"/>
          <w:sz w:val="22"/>
        </w:rPr>
        <w:t>сельскохозяйственных</w:t>
      </w:r>
      <w:r w:rsidR="00EE0F6A">
        <w:rPr>
          <w:rFonts w:asciiTheme="minorHAnsi" w:hAnsiTheme="minorHAnsi" w:cstheme="minorHAnsi"/>
          <w:sz w:val="22"/>
        </w:rPr>
        <w:t xml:space="preserve"> </w:t>
      </w:r>
      <w:r w:rsidR="00C7495E" w:rsidRPr="007C2D36">
        <w:rPr>
          <w:rFonts w:asciiTheme="minorHAnsi" w:hAnsiTheme="minorHAnsi" w:cstheme="minorHAnsi"/>
          <w:sz w:val="22"/>
        </w:rPr>
        <w:t>животных и семян, изменени</w:t>
      </w:r>
      <w:r w:rsidR="008A38C4" w:rsidRPr="007C2D36">
        <w:rPr>
          <w:rFonts w:asciiTheme="minorHAnsi" w:hAnsiTheme="minorHAnsi" w:cstheme="minorHAnsi"/>
          <w:sz w:val="22"/>
        </w:rPr>
        <w:t>е</w:t>
      </w:r>
      <w:r w:rsidR="00C7495E" w:rsidRPr="007C2D36">
        <w:rPr>
          <w:rFonts w:asciiTheme="minorHAnsi" w:hAnsiTheme="minorHAnsi" w:cstheme="minorHAnsi"/>
          <w:sz w:val="22"/>
        </w:rPr>
        <w:t xml:space="preserve"> структуры посевов. </w:t>
      </w:r>
    </w:p>
    <w:p w14:paraId="45C9FEB8" w14:textId="2E8F7A63" w:rsidR="003730FB" w:rsidRPr="007C2D36" w:rsidRDefault="00C7495E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6. </w:t>
      </w:r>
      <w:r w:rsidRPr="009A2C60">
        <w:rPr>
          <w:rFonts w:asciiTheme="minorHAnsi" w:hAnsiTheme="minorHAnsi" w:cstheme="minorHAnsi"/>
          <w:b/>
          <w:bCs/>
          <w:sz w:val="22"/>
        </w:rPr>
        <w:t>Дефицит</w:t>
      </w:r>
      <w:r w:rsidR="003730FB" w:rsidRPr="009A2C60">
        <w:rPr>
          <w:rFonts w:asciiTheme="minorHAnsi" w:hAnsiTheme="minorHAnsi" w:cstheme="minorHAnsi"/>
          <w:b/>
          <w:bCs/>
          <w:sz w:val="22"/>
        </w:rPr>
        <w:t xml:space="preserve"> продовольстви</w:t>
      </w:r>
      <w:r w:rsidRPr="009A2C60">
        <w:rPr>
          <w:rFonts w:asciiTheme="minorHAnsi" w:hAnsiTheme="minorHAnsi" w:cstheme="minorHAnsi"/>
          <w:b/>
          <w:bCs/>
          <w:sz w:val="22"/>
        </w:rPr>
        <w:t>я</w:t>
      </w:r>
      <w:r w:rsidRPr="007C2D36">
        <w:rPr>
          <w:rFonts w:asciiTheme="minorHAnsi" w:hAnsiTheme="minorHAnsi" w:cstheme="minorHAnsi"/>
          <w:sz w:val="22"/>
        </w:rPr>
        <w:t xml:space="preserve">, </w:t>
      </w:r>
      <w:r w:rsidR="003730FB" w:rsidRPr="007C2D36">
        <w:rPr>
          <w:rFonts w:asciiTheme="minorHAnsi" w:hAnsiTheme="minorHAnsi" w:cstheme="minorHAnsi"/>
          <w:sz w:val="22"/>
        </w:rPr>
        <w:t>связанны</w:t>
      </w:r>
      <w:r w:rsidRPr="007C2D36">
        <w:rPr>
          <w:rFonts w:asciiTheme="minorHAnsi" w:hAnsiTheme="minorHAnsi" w:cstheme="minorHAnsi"/>
          <w:sz w:val="22"/>
        </w:rPr>
        <w:t>й</w:t>
      </w:r>
      <w:r w:rsidR="003730FB" w:rsidRPr="007C2D36">
        <w:rPr>
          <w:rFonts w:asciiTheme="minorHAnsi" w:hAnsiTheme="minorHAnsi" w:cstheme="minorHAnsi"/>
          <w:sz w:val="22"/>
        </w:rPr>
        <w:t xml:space="preserve"> с </w:t>
      </w:r>
      <w:r w:rsidRPr="007C2D36">
        <w:rPr>
          <w:rFonts w:asciiTheme="minorHAnsi" w:hAnsiTheme="minorHAnsi" w:cstheme="minorHAnsi"/>
          <w:sz w:val="22"/>
        </w:rPr>
        <w:t xml:space="preserve">нестабильностью поставок, </w:t>
      </w:r>
      <w:r w:rsidR="003730FB" w:rsidRPr="007C2D36">
        <w:rPr>
          <w:rFonts w:asciiTheme="minorHAnsi" w:hAnsiTheme="minorHAnsi" w:cstheme="minorHAnsi"/>
          <w:sz w:val="22"/>
        </w:rPr>
        <w:t xml:space="preserve">продовольственной инфляцией, пандемией, эпизоотией </w:t>
      </w:r>
      <w:r w:rsidRPr="007C2D36">
        <w:rPr>
          <w:rFonts w:asciiTheme="minorHAnsi" w:hAnsiTheme="minorHAnsi" w:cstheme="minorHAnsi"/>
          <w:sz w:val="22"/>
        </w:rPr>
        <w:t xml:space="preserve">и прочими непредвиденными обстоятельствами приводит к нестабильности товаропроводящих каналов и случаям злоупотреблений. Эти вызовы планируется решать через </w:t>
      </w:r>
      <w:r w:rsidRPr="009A2C60">
        <w:rPr>
          <w:rFonts w:asciiTheme="minorHAnsi" w:hAnsiTheme="minorHAnsi" w:cstheme="minorHAnsi"/>
          <w:b/>
          <w:bCs/>
          <w:sz w:val="22"/>
        </w:rPr>
        <w:t>совместные усилия</w:t>
      </w:r>
      <w:r w:rsidR="00EE0F6A">
        <w:rPr>
          <w:rFonts w:asciiTheme="minorHAnsi" w:hAnsiTheme="minorHAnsi" w:cstheme="minorHAnsi"/>
          <w:b/>
          <w:bCs/>
          <w:sz w:val="22"/>
        </w:rPr>
        <w:t xml:space="preserve"> </w:t>
      </w:r>
      <w:r w:rsidR="003730FB" w:rsidRPr="007C2D36">
        <w:rPr>
          <w:rFonts w:asciiTheme="minorHAnsi" w:hAnsiTheme="minorHAnsi" w:cstheme="minorHAnsi"/>
          <w:sz w:val="22"/>
        </w:rPr>
        <w:t>государственных органов, местных органов власти, сельхозпроизводителей, предприятий торговли.</w:t>
      </w:r>
    </w:p>
    <w:p w14:paraId="713DC3FD" w14:textId="39571833" w:rsidR="007C2D36" w:rsidRPr="007C2D36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20202"/>
          <w:sz w:val="22"/>
          <w:lang w:val="ky-KG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4.</w:t>
      </w:r>
      <w:r w:rsidR="000C13F4" w:rsidRPr="007C2D36">
        <w:rPr>
          <w:rFonts w:asciiTheme="minorHAnsi" w:hAnsiTheme="minorHAnsi" w:cstheme="minorHAnsi"/>
          <w:b/>
          <w:color w:val="020202"/>
          <w:sz w:val="22"/>
        </w:rPr>
        <w:t xml:space="preserve"> С</w:t>
      </w:r>
      <w:r w:rsidR="00A36C2C" w:rsidRPr="007C2D36">
        <w:rPr>
          <w:rFonts w:asciiTheme="minorHAnsi" w:hAnsiTheme="minorHAnsi" w:cstheme="minorHAnsi"/>
          <w:b/>
          <w:bCs/>
          <w:color w:val="020202"/>
          <w:sz w:val="22"/>
        </w:rPr>
        <w:t>овместн</w:t>
      </w:r>
      <w:r w:rsidR="000C13F4" w:rsidRPr="007C2D36">
        <w:rPr>
          <w:rFonts w:asciiTheme="minorHAnsi" w:hAnsiTheme="minorHAnsi" w:cstheme="minorHAnsi"/>
          <w:b/>
          <w:bCs/>
          <w:color w:val="020202"/>
          <w:sz w:val="22"/>
        </w:rPr>
        <w:t>ая</w:t>
      </w:r>
      <w:r w:rsidR="00A36C2C" w:rsidRPr="007C2D36">
        <w:rPr>
          <w:rFonts w:asciiTheme="minorHAnsi" w:hAnsiTheme="minorHAnsi" w:cstheme="minorHAnsi"/>
          <w:b/>
          <w:bCs/>
          <w:color w:val="020202"/>
          <w:sz w:val="22"/>
        </w:rPr>
        <w:t xml:space="preserve"> работ</w:t>
      </w:r>
      <w:r w:rsidR="000C13F4" w:rsidRPr="007C2D36">
        <w:rPr>
          <w:rFonts w:asciiTheme="minorHAnsi" w:hAnsiTheme="minorHAnsi" w:cstheme="minorHAnsi"/>
          <w:b/>
          <w:bCs/>
          <w:color w:val="020202"/>
          <w:sz w:val="22"/>
        </w:rPr>
        <w:t>а</w:t>
      </w:r>
      <w:r w:rsidR="00C34D93" w:rsidRPr="00C34D93">
        <w:rPr>
          <w:rFonts w:asciiTheme="minorHAnsi" w:hAnsiTheme="minorHAnsi" w:cstheme="minorHAnsi"/>
          <w:b/>
          <w:bCs/>
          <w:color w:val="020202"/>
          <w:sz w:val="22"/>
        </w:rPr>
        <w:t xml:space="preserve"> </w:t>
      </w:r>
      <w:r w:rsidR="00C7495E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>заинтересованных сторон (</w:t>
      </w:r>
      <w:r w:rsidR="004624B8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>стейкхолдеров</w:t>
      </w:r>
      <w:r w:rsidR="00C7495E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>)</w:t>
      </w:r>
      <w:r w:rsidR="004624B8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 xml:space="preserve"> прод</w:t>
      </w:r>
      <w:r w:rsidR="00C7495E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>овольственных</w:t>
      </w:r>
      <w:r w:rsidR="004624B8" w:rsidRPr="007C2D36">
        <w:rPr>
          <w:rFonts w:asciiTheme="minorHAnsi" w:hAnsiTheme="minorHAnsi" w:cstheme="minorHAnsi"/>
          <w:b/>
          <w:bCs/>
          <w:color w:val="020202"/>
          <w:sz w:val="22"/>
          <w:lang w:val="ky-KG"/>
        </w:rPr>
        <w:t xml:space="preserve"> систем</w:t>
      </w:r>
    </w:p>
    <w:p w14:paraId="6994B75F" w14:textId="2C9F78AC" w:rsidR="009A2C60" w:rsidRPr="007C2D36" w:rsidRDefault="002961F6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Основные заинтересованные стороны продовольственных систем в Кыргызстане </w:t>
      </w:r>
      <w:r w:rsidRPr="007C2D36">
        <w:rPr>
          <w:rFonts w:asciiTheme="minorHAnsi" w:hAnsiTheme="minorHAnsi" w:cstheme="minorHAnsi"/>
          <w:sz w:val="22"/>
          <w:lang w:val="ky-KG"/>
        </w:rPr>
        <w:t xml:space="preserve">включают в себя производителей продовольствия, </w:t>
      </w:r>
      <w:r w:rsidR="004221DD">
        <w:rPr>
          <w:rFonts w:asciiTheme="minorHAnsi" w:hAnsiTheme="minorHAnsi" w:cstheme="minorHAnsi"/>
          <w:sz w:val="22"/>
          <w:lang w:val="ky-KG"/>
        </w:rPr>
        <w:t xml:space="preserve">поддерживающий </w:t>
      </w:r>
      <w:r w:rsidRPr="007C2D36">
        <w:rPr>
          <w:rFonts w:asciiTheme="minorHAnsi" w:hAnsiTheme="minorHAnsi" w:cstheme="minorHAnsi"/>
          <w:sz w:val="22"/>
          <w:lang w:val="ky-KG"/>
        </w:rPr>
        <w:t>частный сектор, потребителей, а также государственный сектор</w:t>
      </w:r>
      <w:r w:rsidRPr="007C2D36">
        <w:rPr>
          <w:rStyle w:val="FootnoteReference"/>
          <w:rFonts w:asciiTheme="minorHAnsi" w:hAnsiTheme="minorHAnsi" w:cstheme="minorHAnsi"/>
          <w:sz w:val="22"/>
          <w:lang w:val="ky-KG"/>
        </w:rPr>
        <w:footnoteReference w:id="2"/>
      </w:r>
      <w:r w:rsidRPr="007C2D36">
        <w:rPr>
          <w:rFonts w:asciiTheme="minorHAnsi" w:hAnsiTheme="minorHAnsi" w:cstheme="minorHAnsi"/>
          <w:sz w:val="22"/>
          <w:lang w:val="ky-KG"/>
        </w:rPr>
        <w:t xml:space="preserve"> и представителей гражданского общества (Рисунок 1). </w:t>
      </w:r>
      <w:r w:rsidR="009A2C60" w:rsidRPr="007C2D36">
        <w:rPr>
          <w:rFonts w:asciiTheme="minorHAnsi" w:hAnsiTheme="minorHAnsi" w:cstheme="minorHAnsi"/>
          <w:sz w:val="22"/>
        </w:rPr>
        <w:t>Ключевая задача состоит в налаживании взаимодействия между заинтересованными сторонами.</w:t>
      </w:r>
      <w:r w:rsidR="00EE0F6A">
        <w:rPr>
          <w:rFonts w:asciiTheme="minorHAnsi" w:hAnsiTheme="minorHAnsi" w:cstheme="minorHAnsi"/>
          <w:sz w:val="22"/>
        </w:rPr>
        <w:t xml:space="preserve"> </w:t>
      </w:r>
      <w:r w:rsidR="009A2C60" w:rsidRPr="009A2C60">
        <w:rPr>
          <w:rFonts w:asciiTheme="minorHAnsi" w:hAnsiTheme="minorHAnsi" w:cstheme="minorHAnsi"/>
          <w:sz w:val="22"/>
        </w:rPr>
        <w:t xml:space="preserve">Существует целый ряд проблем препятствующий коллективным действиям: недостаток знаний и навыков работников госорганов, коррупция, непрозрачность и конфликт </w:t>
      </w:r>
      <w:proofErr w:type="gramStart"/>
      <w:r w:rsidR="009A2C60" w:rsidRPr="009A2C60">
        <w:rPr>
          <w:rFonts w:asciiTheme="minorHAnsi" w:hAnsiTheme="minorHAnsi" w:cstheme="minorHAnsi"/>
          <w:sz w:val="22"/>
        </w:rPr>
        <w:t>интересов  стейкхолдеров</w:t>
      </w:r>
      <w:proofErr w:type="gramEnd"/>
      <w:r w:rsidR="009A2C60" w:rsidRPr="009A2C60">
        <w:rPr>
          <w:rFonts w:asciiTheme="minorHAnsi" w:hAnsiTheme="minorHAnsi" w:cstheme="minorHAnsi"/>
          <w:sz w:val="22"/>
        </w:rPr>
        <w:t xml:space="preserve">, недостаточный контроль и подотчетность госорганов, </w:t>
      </w:r>
      <w:r w:rsidR="009A2C60">
        <w:rPr>
          <w:rFonts w:asciiTheme="minorHAnsi" w:hAnsiTheme="minorHAnsi" w:cstheme="minorHAnsi"/>
          <w:sz w:val="22"/>
          <w:lang w:val="ky-KG"/>
        </w:rPr>
        <w:t>отсутствие</w:t>
      </w:r>
      <w:r w:rsidR="009A2C60" w:rsidRPr="009A2C60">
        <w:rPr>
          <w:rFonts w:asciiTheme="minorHAnsi" w:hAnsiTheme="minorHAnsi" w:cstheme="minorHAnsi"/>
          <w:sz w:val="22"/>
        </w:rPr>
        <w:t xml:space="preserve"> взаимодействия госорганов</w:t>
      </w:r>
      <w:r w:rsidR="009A2C60">
        <w:rPr>
          <w:rFonts w:asciiTheme="minorHAnsi" w:hAnsiTheme="minorHAnsi" w:cstheme="minorHAnsi"/>
          <w:sz w:val="22"/>
          <w:lang w:val="ky-KG"/>
        </w:rPr>
        <w:t xml:space="preserve">, </w:t>
      </w:r>
      <w:r w:rsidR="009A2C60" w:rsidRPr="009A2C60">
        <w:rPr>
          <w:rFonts w:asciiTheme="minorHAnsi" w:hAnsiTheme="minorHAnsi" w:cstheme="minorHAnsi"/>
          <w:sz w:val="22"/>
        </w:rPr>
        <w:t xml:space="preserve">частных </w:t>
      </w:r>
      <w:r w:rsidR="009A2C60" w:rsidRPr="009A2C60">
        <w:rPr>
          <w:rFonts w:asciiTheme="minorHAnsi" w:hAnsiTheme="minorHAnsi" w:cstheme="minorHAnsi"/>
          <w:sz w:val="22"/>
        </w:rPr>
        <w:lastRenderedPageBreak/>
        <w:t>производителей</w:t>
      </w:r>
      <w:r w:rsidR="009A2C60">
        <w:rPr>
          <w:rFonts w:asciiTheme="minorHAnsi" w:hAnsiTheme="minorHAnsi" w:cstheme="minorHAnsi"/>
          <w:sz w:val="22"/>
          <w:lang w:val="ky-KG"/>
        </w:rPr>
        <w:t xml:space="preserve">  и гражданского общества</w:t>
      </w:r>
      <w:r w:rsidR="009A2C60" w:rsidRPr="009A2C60">
        <w:rPr>
          <w:rFonts w:asciiTheme="minorHAnsi" w:hAnsiTheme="minorHAnsi" w:cstheme="minorHAnsi"/>
          <w:sz w:val="22"/>
        </w:rPr>
        <w:t>. Существует в</w:t>
      </w:r>
      <w:r w:rsidR="009A2C60" w:rsidRPr="007C2D36">
        <w:rPr>
          <w:rFonts w:asciiTheme="minorHAnsi" w:hAnsiTheme="minorHAnsi" w:cstheme="minorHAnsi"/>
          <w:sz w:val="22"/>
        </w:rPr>
        <w:t xml:space="preserve">ысокий уровень недоверия и жесткая конкуренция между </w:t>
      </w:r>
      <w:r w:rsidR="00121976">
        <w:rPr>
          <w:rFonts w:asciiTheme="minorHAnsi" w:hAnsiTheme="minorHAnsi" w:cstheme="minorHAnsi"/>
          <w:sz w:val="22"/>
          <w:lang w:val="ky-KG"/>
        </w:rPr>
        <w:t xml:space="preserve">некоторыми </w:t>
      </w:r>
      <w:r w:rsidR="009A2C60" w:rsidRPr="007C2D36">
        <w:rPr>
          <w:rFonts w:asciiTheme="minorHAnsi" w:hAnsiTheme="minorHAnsi" w:cstheme="minorHAnsi"/>
          <w:sz w:val="22"/>
        </w:rPr>
        <w:t xml:space="preserve">участниками продовольственных систем. </w:t>
      </w:r>
    </w:p>
    <w:p w14:paraId="094B9819" w14:textId="358B6397" w:rsidR="009A2C60" w:rsidRPr="007C2D36" w:rsidRDefault="009A2C60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sz w:val="22"/>
        </w:rPr>
        <w:t xml:space="preserve">Необходимость коллективных действий </w:t>
      </w:r>
      <w:r w:rsidRPr="007C2D36">
        <w:rPr>
          <w:rFonts w:asciiTheme="minorHAnsi" w:hAnsiTheme="minorHAnsi" w:cstheme="minorHAnsi"/>
          <w:sz w:val="22"/>
          <w:lang w:val="ky-KG"/>
        </w:rPr>
        <w:t xml:space="preserve">требует реализации следующих мер: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повы</w:t>
      </w:r>
      <w:proofErr w:type="spellEnd"/>
      <w:r>
        <w:rPr>
          <w:rFonts w:asciiTheme="minorHAnsi" w:hAnsiTheme="minorHAnsi" w:cstheme="minorHAnsi"/>
          <w:color w:val="020202"/>
          <w:sz w:val="22"/>
          <w:lang w:val="ky-KG"/>
        </w:rPr>
        <w:t>шение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потенциал</w:t>
      </w:r>
      <w:r>
        <w:rPr>
          <w:rFonts w:asciiTheme="minorHAnsi" w:hAnsiTheme="minorHAnsi" w:cstheme="minorHAnsi"/>
          <w:color w:val="020202"/>
          <w:sz w:val="22"/>
          <w:lang w:val="ky-KG"/>
        </w:rPr>
        <w:t>а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сотрудников государственных органов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>;</w:t>
      </w:r>
      <w:r w:rsidR="00EE0F6A">
        <w:rPr>
          <w:rFonts w:asciiTheme="minorHAnsi" w:hAnsiTheme="minorHAnsi" w:cstheme="minorHAnsi"/>
          <w:color w:val="020202"/>
          <w:sz w:val="22"/>
          <w:lang w:val="ky-KG"/>
        </w:rPr>
        <w:t xml:space="preserve">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обеспеч</w:t>
      </w:r>
      <w:proofErr w:type="spellEnd"/>
      <w:r>
        <w:rPr>
          <w:rFonts w:asciiTheme="minorHAnsi" w:hAnsiTheme="minorHAnsi" w:cstheme="minorHAnsi"/>
          <w:color w:val="020202"/>
          <w:sz w:val="22"/>
          <w:lang w:val="ky-KG"/>
        </w:rPr>
        <w:t>ение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прозрачност</w:t>
      </w:r>
      <w:proofErr w:type="spellEnd"/>
      <w:r>
        <w:rPr>
          <w:rFonts w:asciiTheme="minorHAnsi" w:hAnsiTheme="minorHAnsi" w:cstheme="minorHAnsi"/>
          <w:color w:val="020202"/>
          <w:sz w:val="22"/>
          <w:lang w:val="ky-KG"/>
        </w:rPr>
        <w:t>и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работы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гос</w:t>
      </w:r>
      <w:proofErr w:type="spellEnd"/>
      <w:r w:rsidR="00121976">
        <w:rPr>
          <w:rFonts w:asciiTheme="minorHAnsi" w:hAnsiTheme="minorHAnsi" w:cstheme="minorHAnsi"/>
          <w:color w:val="020202"/>
          <w:sz w:val="22"/>
          <w:lang w:val="ky-KG"/>
        </w:rPr>
        <w:t xml:space="preserve">ударственных </w:t>
      </w:r>
      <w:r w:rsidRPr="007C2D36">
        <w:rPr>
          <w:rFonts w:asciiTheme="minorHAnsi" w:hAnsiTheme="minorHAnsi" w:cstheme="minorHAnsi"/>
          <w:color w:val="020202"/>
          <w:sz w:val="22"/>
        </w:rPr>
        <w:t>органов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>;</w:t>
      </w:r>
      <w:r w:rsidR="00EE0F6A">
        <w:rPr>
          <w:rFonts w:asciiTheme="minorHAnsi" w:hAnsiTheme="minorHAnsi" w:cstheme="minorHAnsi"/>
          <w:color w:val="020202"/>
          <w:sz w:val="22"/>
          <w:lang w:val="ky-KG"/>
        </w:rPr>
        <w:t xml:space="preserve">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созда</w:t>
      </w:r>
      <w:proofErr w:type="spellEnd"/>
      <w:r w:rsidR="00121976">
        <w:rPr>
          <w:rFonts w:asciiTheme="minorHAnsi" w:hAnsiTheme="minorHAnsi" w:cstheme="minorHAnsi"/>
          <w:color w:val="020202"/>
          <w:sz w:val="22"/>
          <w:lang w:val="ky-KG"/>
        </w:rPr>
        <w:t xml:space="preserve">ние </w:t>
      </w:r>
      <w:r w:rsidRPr="007C2D36">
        <w:rPr>
          <w:rFonts w:asciiTheme="minorHAnsi" w:hAnsiTheme="minorHAnsi" w:cstheme="minorHAnsi"/>
          <w:color w:val="020202"/>
          <w:sz w:val="22"/>
        </w:rPr>
        <w:t>платформ</w:t>
      </w:r>
      <w:r w:rsidR="00121976">
        <w:rPr>
          <w:rFonts w:asciiTheme="minorHAnsi" w:hAnsiTheme="minorHAnsi" w:cstheme="minorHAnsi"/>
          <w:color w:val="020202"/>
          <w:sz w:val="22"/>
          <w:lang w:val="ky-KG"/>
        </w:rPr>
        <w:t>ы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для диалога государственных органов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, гражданского общества и </w:t>
      </w:r>
      <w:r w:rsidRPr="007C2D36">
        <w:rPr>
          <w:rFonts w:asciiTheme="minorHAnsi" w:hAnsiTheme="minorHAnsi" w:cstheme="minorHAnsi"/>
          <w:color w:val="020202"/>
          <w:sz w:val="22"/>
        </w:rPr>
        <w:t>частных производителей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;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созда</w:t>
      </w:r>
      <w:proofErr w:type="spellEnd"/>
      <w:r w:rsidR="00121976">
        <w:rPr>
          <w:rFonts w:asciiTheme="minorHAnsi" w:hAnsiTheme="minorHAnsi" w:cstheme="minorHAnsi"/>
          <w:color w:val="020202"/>
          <w:sz w:val="22"/>
          <w:lang w:val="ky-KG"/>
        </w:rPr>
        <w:t>ние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механизм</w:t>
      </w:r>
      <w:r w:rsidR="00121976">
        <w:rPr>
          <w:rFonts w:asciiTheme="minorHAnsi" w:hAnsiTheme="minorHAnsi" w:cstheme="minorHAnsi"/>
          <w:color w:val="020202"/>
          <w:sz w:val="22"/>
          <w:lang w:val="ky-KG"/>
        </w:rPr>
        <w:t>а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принятия решений посредством диалога всех заинтересованных сторон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>;</w:t>
      </w:r>
      <w:r w:rsidR="00EE0F6A">
        <w:rPr>
          <w:rFonts w:asciiTheme="minorHAnsi" w:hAnsiTheme="minorHAnsi" w:cstheme="minorHAnsi"/>
          <w:color w:val="020202"/>
          <w:sz w:val="22"/>
          <w:lang w:val="ky-KG"/>
        </w:rPr>
        <w:t xml:space="preserve">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усил</w:t>
      </w:r>
      <w:proofErr w:type="spellEnd"/>
      <w:r w:rsidR="00121976">
        <w:rPr>
          <w:rFonts w:asciiTheme="minorHAnsi" w:hAnsiTheme="minorHAnsi" w:cstheme="minorHAnsi"/>
          <w:color w:val="020202"/>
          <w:sz w:val="22"/>
          <w:lang w:val="ky-KG"/>
        </w:rPr>
        <w:t xml:space="preserve">ение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контрол</w:t>
      </w:r>
      <w:proofErr w:type="spellEnd"/>
      <w:r w:rsidR="00121976">
        <w:rPr>
          <w:rFonts w:asciiTheme="minorHAnsi" w:hAnsiTheme="minorHAnsi" w:cstheme="minorHAnsi"/>
          <w:color w:val="020202"/>
          <w:sz w:val="22"/>
          <w:lang w:val="ky-KG"/>
        </w:rPr>
        <w:t>я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соблюдения норм и правил в производстве и продвижении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прод</w:t>
      </w:r>
      <w:proofErr w:type="spellEnd"/>
      <w:r w:rsidRPr="007C2D36">
        <w:rPr>
          <w:rFonts w:asciiTheme="minorHAnsi" w:hAnsiTheme="minorHAnsi" w:cstheme="minorHAnsi"/>
          <w:color w:val="020202"/>
          <w:sz w:val="22"/>
          <w:lang w:val="ky-KG"/>
        </w:rPr>
        <w:t>овольствия;</w:t>
      </w:r>
      <w:r w:rsidR="004221DD" w:rsidRPr="004221DD">
        <w:rPr>
          <w:rFonts w:asciiTheme="minorHAnsi" w:hAnsiTheme="minorHAnsi" w:cstheme="minorHAnsi"/>
          <w:color w:val="020202"/>
          <w:sz w:val="22"/>
        </w:rPr>
        <w:t xml:space="preserve">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реализ</w:t>
      </w:r>
      <w:proofErr w:type="spellEnd"/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ация ГЧП и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привле</w:t>
      </w:r>
      <w:proofErr w:type="spellEnd"/>
      <w:r w:rsidRPr="007C2D36">
        <w:rPr>
          <w:rFonts w:asciiTheme="minorHAnsi" w:hAnsiTheme="minorHAnsi" w:cstheme="minorHAnsi"/>
          <w:color w:val="020202"/>
          <w:sz w:val="22"/>
          <w:lang w:val="ky-KG"/>
        </w:rPr>
        <w:t>чение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как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частны</w:t>
      </w:r>
      <w:proofErr w:type="spellEnd"/>
      <w:r w:rsidRPr="007C2D36">
        <w:rPr>
          <w:rFonts w:asciiTheme="minorHAnsi" w:hAnsiTheme="minorHAnsi" w:cstheme="minorHAnsi"/>
          <w:color w:val="020202"/>
          <w:sz w:val="22"/>
          <w:lang w:val="ky-KG"/>
        </w:rPr>
        <w:t>х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, так и 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донорски</w:t>
      </w:r>
      <w:proofErr w:type="spellEnd"/>
      <w:r w:rsidRPr="007C2D36">
        <w:rPr>
          <w:rFonts w:asciiTheme="minorHAnsi" w:hAnsiTheme="minorHAnsi" w:cstheme="minorHAnsi"/>
          <w:color w:val="020202"/>
          <w:sz w:val="22"/>
          <w:lang w:val="ky-KG"/>
        </w:rPr>
        <w:t>х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средства в продовольственные системы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>; инвестиции в информирование населения и мотивация активной позиции</w:t>
      </w:r>
      <w:r w:rsidR="00121976">
        <w:rPr>
          <w:rFonts w:asciiTheme="minorHAnsi" w:hAnsiTheme="minorHAnsi" w:cstheme="minorHAnsi"/>
          <w:color w:val="020202"/>
          <w:sz w:val="22"/>
          <w:lang w:val="ky-KG"/>
        </w:rPr>
        <w:t xml:space="preserve"> населения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 в </w:t>
      </w:r>
      <w:r w:rsidR="00121976">
        <w:rPr>
          <w:rFonts w:asciiTheme="minorHAnsi" w:hAnsiTheme="minorHAnsi" w:cstheme="minorHAnsi"/>
          <w:color w:val="020202"/>
          <w:sz w:val="22"/>
          <w:lang w:val="ky-KG"/>
        </w:rPr>
        <w:t xml:space="preserve">работе 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>продовольственных систем</w:t>
      </w:r>
      <w:r>
        <w:rPr>
          <w:rFonts w:asciiTheme="minorHAnsi" w:hAnsiTheme="minorHAnsi" w:cstheme="minorHAnsi"/>
          <w:color w:val="020202"/>
          <w:sz w:val="22"/>
          <w:lang w:val="ky-KG"/>
        </w:rPr>
        <w:t>.</w:t>
      </w:r>
    </w:p>
    <w:p w14:paraId="3416AFBB" w14:textId="77777777" w:rsidR="009A2C60" w:rsidRPr="007C2D36" w:rsidRDefault="009A2C60" w:rsidP="009A2C60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2"/>
        </w:rPr>
      </w:pPr>
      <w:r w:rsidRPr="007C2D36">
        <w:rPr>
          <w:rFonts w:asciiTheme="minorHAnsi" w:hAnsiTheme="minorHAnsi" w:cstheme="minorHAnsi"/>
          <w:sz w:val="22"/>
        </w:rPr>
        <w:t>Конечная цель</w:t>
      </w:r>
      <w:r w:rsidRPr="009A2C60">
        <w:rPr>
          <w:rFonts w:asciiTheme="minorHAnsi" w:hAnsiTheme="minorHAnsi" w:cstheme="minorHAnsi"/>
          <w:sz w:val="22"/>
        </w:rPr>
        <w:t xml:space="preserve"> для всех стейкхолдеров</w:t>
      </w:r>
      <w:r w:rsidRPr="007C2D36">
        <w:rPr>
          <w:rFonts w:asciiTheme="minorHAnsi" w:hAnsiTheme="minorHAnsi" w:cstheme="minorHAnsi"/>
          <w:sz w:val="22"/>
        </w:rPr>
        <w:t xml:space="preserve"> - потреблять более оптимизированную разнообразную еду хорошего качества</w:t>
      </w:r>
      <w:r w:rsidRPr="009A2C60">
        <w:rPr>
          <w:rFonts w:asciiTheme="minorHAnsi" w:hAnsiTheme="minorHAnsi" w:cstheme="minorHAnsi"/>
          <w:sz w:val="22"/>
        </w:rPr>
        <w:t xml:space="preserve"> при </w:t>
      </w:r>
      <w:r w:rsidRPr="007C2D36">
        <w:rPr>
          <w:rFonts w:asciiTheme="minorHAnsi" w:hAnsiTheme="minorHAnsi" w:cstheme="minorHAnsi"/>
          <w:sz w:val="22"/>
        </w:rPr>
        <w:t xml:space="preserve">более справедливой системе распределения, представляющую меньшую опасность для потребителя, а также меньший вред для окружающей среды в условиях изменения климата. </w:t>
      </w:r>
    </w:p>
    <w:p w14:paraId="656058B2" w14:textId="77777777" w:rsidR="00C7495E" w:rsidRPr="007C2D36" w:rsidRDefault="00C7495E" w:rsidP="007C2D36">
      <w:pPr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  <w:b/>
          <w:bCs/>
          <w:sz w:val="22"/>
          <w:lang w:val="ky-KG"/>
        </w:rPr>
      </w:pPr>
      <w:r w:rsidRPr="007C2D36">
        <w:rPr>
          <w:rFonts w:asciiTheme="minorHAnsi" w:hAnsiTheme="minorHAnsi" w:cstheme="minorHAnsi"/>
          <w:b/>
          <w:bCs/>
          <w:sz w:val="22"/>
          <w:lang w:val="ky-KG"/>
        </w:rPr>
        <w:t>Рисунок 1. Стейкхолдеры производственных систем в Кыргызстане</w:t>
      </w:r>
    </w:p>
    <w:p w14:paraId="3C37949C" w14:textId="77777777" w:rsidR="00C7495E" w:rsidRDefault="00C7495E" w:rsidP="007C2D36">
      <w:pPr>
        <w:tabs>
          <w:tab w:val="left" w:pos="284"/>
        </w:tabs>
        <w:spacing w:before="120" w:after="120"/>
        <w:contextualSpacing/>
        <w:jc w:val="both"/>
        <w:rPr>
          <w:rFonts w:asciiTheme="minorHAnsi" w:hAnsiTheme="minorHAnsi" w:cstheme="minorHAnsi"/>
          <w:sz w:val="22"/>
          <w:lang w:val="en-US"/>
        </w:rPr>
      </w:pPr>
      <w:r w:rsidRPr="007C2D36">
        <w:rPr>
          <w:rFonts w:asciiTheme="minorHAnsi" w:hAnsiTheme="minorHAnsi" w:cstheme="minorHAnsi"/>
          <w:noProof/>
          <w:sz w:val="22"/>
          <w:lang w:eastAsia="ru-RU"/>
        </w:rPr>
        <w:drawing>
          <wp:inline distT="0" distB="0" distL="0" distR="0" wp14:anchorId="2AC1E49C" wp14:editId="6B6BFBED">
            <wp:extent cx="5343193" cy="2874818"/>
            <wp:effectExtent l="0" t="0" r="0" b="1905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 rotWithShape="1">
                    <a:blip r:embed="rId8"/>
                    <a:srcRect l="16934" t="22349" r="13919" b="11516"/>
                    <a:stretch/>
                  </pic:blipFill>
                  <pic:spPr bwMode="auto">
                    <a:xfrm>
                      <a:off x="0" y="0"/>
                      <a:ext cx="5392719" cy="2901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4CE662" w14:textId="77777777" w:rsidR="00D31A7E" w:rsidRPr="007C2D36" w:rsidRDefault="00D31A7E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</w:p>
    <w:p w14:paraId="102F22E8" w14:textId="338A1FFD" w:rsidR="0040055C" w:rsidRPr="007C2D36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bCs/>
          <w:color w:val="020202"/>
          <w:sz w:val="22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5.</w:t>
      </w:r>
      <w:r w:rsidR="00EE0F6A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40055C" w:rsidRPr="007C2D36">
        <w:rPr>
          <w:rFonts w:asciiTheme="minorHAnsi" w:hAnsiTheme="minorHAnsi" w:cstheme="minorHAnsi"/>
          <w:b/>
          <w:color w:val="020202"/>
          <w:sz w:val="22"/>
        </w:rPr>
        <w:t>Обеспечение связи</w:t>
      </w:r>
      <w:r w:rsidR="004221DD" w:rsidRPr="004221DD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A36C2C" w:rsidRPr="007C2D36">
        <w:rPr>
          <w:rFonts w:asciiTheme="minorHAnsi" w:hAnsiTheme="minorHAnsi" w:cstheme="minorHAnsi"/>
          <w:b/>
          <w:bCs/>
          <w:color w:val="020202"/>
          <w:sz w:val="22"/>
        </w:rPr>
        <w:t>между программой распространения и другими документами планирования</w:t>
      </w:r>
    </w:p>
    <w:p w14:paraId="7B5AE7EF" w14:textId="5157058D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Обеспечение связи между программой обеспечения устойчивости продовольственных систем и другими программными документами имеет два вектора - страновой и внешний.</w:t>
      </w:r>
      <w:r w:rsidR="00EE0F6A">
        <w:rPr>
          <w:rFonts w:asciiTheme="minorHAnsi" w:hAnsiTheme="minorHAnsi" w:cstheme="minorHAnsi"/>
          <w:color w:val="020202"/>
          <w:sz w:val="22"/>
        </w:rPr>
        <w:t xml:space="preserve">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В страновом векторе, первая группа задач и мер будет направлена на обеспечение гармонизации программы устойчивости продовольственных систем и целей, задач и индикаторов страновых, секторальных/отраслевых программ развития. В основные документы входят проект Концепции аграрного развития Кыргызской Республики до 2025 года, Программа продовольственной </w:t>
      </w:r>
      <w:r w:rsidRPr="00121976">
        <w:rPr>
          <w:rFonts w:asciiTheme="minorHAnsi" w:hAnsiTheme="minorHAnsi" w:cstheme="minorHAnsi"/>
          <w:color w:val="020202"/>
          <w:sz w:val="22"/>
        </w:rPr>
        <w:t>безопасности</w:t>
      </w:r>
      <w:r w:rsidR="00D31A7E" w:rsidRPr="00121976">
        <w:rPr>
          <w:rFonts w:asciiTheme="minorHAnsi" w:hAnsiTheme="minorHAnsi" w:cstheme="minorHAnsi"/>
          <w:color w:val="020202"/>
          <w:sz w:val="22"/>
        </w:rPr>
        <w:t xml:space="preserve"> и питания</w:t>
      </w:r>
      <w:r w:rsidRPr="00121976">
        <w:rPr>
          <w:rFonts w:asciiTheme="minorHAnsi" w:hAnsiTheme="minorHAnsi" w:cstheme="minorHAnsi"/>
          <w:color w:val="020202"/>
          <w:sz w:val="22"/>
        </w:rPr>
        <w:t xml:space="preserve"> до 2023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 г., отраслевые стратегии ключевых государственных ор</w:t>
      </w:r>
      <w:r w:rsidR="00EE0F6A">
        <w:rPr>
          <w:rFonts w:asciiTheme="minorHAnsi" w:hAnsiTheme="minorHAnsi" w:cstheme="minorHAnsi"/>
          <w:color w:val="020202"/>
          <w:sz w:val="22"/>
        </w:rPr>
        <w:t>ганов</w:t>
      </w:r>
      <w:r w:rsidRPr="007C2D36">
        <w:rPr>
          <w:rFonts w:asciiTheme="minorHAnsi" w:hAnsiTheme="minorHAnsi" w:cstheme="minorHAnsi"/>
          <w:color w:val="020202"/>
          <w:sz w:val="22"/>
        </w:rPr>
        <w:t>, а также программные документы по развитию МСБ.</w:t>
      </w:r>
    </w:p>
    <w:p w14:paraId="6980AADE" w14:textId="57ECBC26" w:rsidR="00E41349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 xml:space="preserve">Вторая группа задач и мер будет направлена на совершенствование нормативных документов, обеспечивающих координацию действий </w:t>
      </w:r>
      <w:r w:rsidR="00EE0F6A">
        <w:rPr>
          <w:rFonts w:asciiTheme="minorHAnsi" w:hAnsiTheme="minorHAnsi" w:cstheme="minorHAnsi"/>
          <w:color w:val="020202"/>
          <w:sz w:val="22"/>
        </w:rPr>
        <w:t xml:space="preserve">государственных органов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по обеспечению </w:t>
      </w:r>
      <w:r w:rsidR="00844AFF" w:rsidRPr="00844AFF">
        <w:rPr>
          <w:rFonts w:asciiTheme="minorHAnsi" w:hAnsiTheme="minorHAnsi" w:cstheme="minorHAnsi"/>
          <w:color w:val="020202"/>
          <w:sz w:val="22"/>
        </w:rPr>
        <w:t xml:space="preserve">устойчивости и производительности </w:t>
      </w:r>
      <w:r w:rsidRPr="007C2D36">
        <w:rPr>
          <w:rFonts w:asciiTheme="minorHAnsi" w:hAnsiTheme="minorHAnsi" w:cstheme="minorHAnsi"/>
          <w:color w:val="020202"/>
          <w:sz w:val="22"/>
        </w:rPr>
        <w:t>продовольственных систем.</w:t>
      </w:r>
    </w:p>
    <w:p w14:paraId="0827E7FC" w14:textId="50DFDBD3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 xml:space="preserve">Третья группа задач и мер </w:t>
      </w:r>
      <w:r w:rsidR="00E41349" w:rsidRPr="007C2D36">
        <w:rPr>
          <w:rFonts w:asciiTheme="minorHAnsi" w:hAnsiTheme="minorHAnsi" w:cstheme="minorHAnsi"/>
          <w:color w:val="020202"/>
          <w:sz w:val="22"/>
        </w:rPr>
        <w:t xml:space="preserve">будет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направлена на улучшение системы отчетности всех </w:t>
      </w:r>
      <w:r w:rsidR="00EE0F6A">
        <w:rPr>
          <w:rFonts w:asciiTheme="minorHAnsi" w:hAnsiTheme="minorHAnsi" w:cstheme="minorHAnsi"/>
          <w:color w:val="020202"/>
          <w:sz w:val="22"/>
        </w:rPr>
        <w:t>государственных органов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, решающих задачи обеспечения устойчивости продовольственных систем, и системы мониторинга и оценки для более глубокой оценки ее устойчивости и выработки мер политики по улучшению управления. </w:t>
      </w:r>
    </w:p>
    <w:p w14:paraId="7DFB6025" w14:textId="4640BA54" w:rsidR="00E41349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 xml:space="preserve">Четвертая группа задач и мер </w:t>
      </w:r>
      <w:r w:rsidR="00EE0F6A" w:rsidRPr="007C2D36">
        <w:rPr>
          <w:rFonts w:asciiTheme="minorHAnsi" w:hAnsiTheme="minorHAnsi" w:cstheme="minorHAnsi"/>
          <w:color w:val="020202"/>
          <w:sz w:val="22"/>
        </w:rPr>
        <w:t xml:space="preserve">будет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направлена на повышение активности и </w:t>
      </w:r>
      <w:r w:rsidR="001F681F">
        <w:rPr>
          <w:rFonts w:asciiTheme="minorHAnsi" w:hAnsiTheme="minorHAnsi" w:cstheme="minorHAnsi"/>
          <w:color w:val="020202"/>
          <w:sz w:val="22"/>
        </w:rPr>
        <w:t xml:space="preserve">эффективности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институтов и институциональных механизмов, прежде всего, Совета по продовольственной </w:t>
      </w:r>
      <w:r w:rsidRPr="007C2D36">
        <w:rPr>
          <w:rFonts w:asciiTheme="minorHAnsi" w:hAnsiTheme="minorHAnsi" w:cstheme="minorHAnsi"/>
          <w:color w:val="020202"/>
          <w:sz w:val="22"/>
        </w:rPr>
        <w:lastRenderedPageBreak/>
        <w:t>безопасности и питанию, в части контроля за решением задач в рамках общего дерева целей и процессов, связанных с обеспечением устойчивости продовольственных систем.</w:t>
      </w:r>
    </w:p>
    <w:p w14:paraId="2FA47516" w14:textId="77777777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 xml:space="preserve">Пятая группа задач и мер направлена на совершенствование системы финансирования продовольственных систем, осуществляемой из республиканского бюджета по секторам (отраслям) экономики и по ведомствам. </w:t>
      </w:r>
    </w:p>
    <w:p w14:paraId="532C9A64" w14:textId="77777777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Определяемые на национальном уровне вклады должны быть сформулированы в виде:</w:t>
      </w:r>
    </w:p>
    <w:p w14:paraId="712BE084" w14:textId="77777777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-</w:t>
      </w:r>
      <w:r w:rsidRPr="007C2D36">
        <w:rPr>
          <w:rFonts w:asciiTheme="minorHAnsi" w:hAnsiTheme="minorHAnsi" w:cstheme="minorHAnsi"/>
          <w:color w:val="020202"/>
          <w:sz w:val="22"/>
        </w:rPr>
        <w:tab/>
      </w:r>
      <w:r w:rsidR="00121976">
        <w:rPr>
          <w:rFonts w:asciiTheme="minorHAnsi" w:hAnsiTheme="minorHAnsi" w:cstheme="minorHAnsi"/>
          <w:color w:val="020202"/>
          <w:sz w:val="22"/>
          <w:lang w:val="ky-KG"/>
        </w:rPr>
        <w:t>Планов ф</w:t>
      </w:r>
      <w:proofErr w:type="spellStart"/>
      <w:r w:rsidRPr="007C2D36">
        <w:rPr>
          <w:rFonts w:asciiTheme="minorHAnsi" w:hAnsiTheme="minorHAnsi" w:cstheme="minorHAnsi"/>
          <w:color w:val="020202"/>
          <w:sz w:val="22"/>
        </w:rPr>
        <w:t>инансовых</w:t>
      </w:r>
      <w:proofErr w:type="spellEnd"/>
      <w:r w:rsidRPr="007C2D36">
        <w:rPr>
          <w:rFonts w:asciiTheme="minorHAnsi" w:hAnsiTheme="minorHAnsi" w:cstheme="minorHAnsi"/>
          <w:color w:val="020202"/>
          <w:sz w:val="22"/>
        </w:rPr>
        <w:t xml:space="preserve"> ресурсов, направляемых государством ежегодно на цели развития продовольственных систем с указанием задач необходимых для решения и формулировкой ожидаемых результатов на период 2022–2025</w:t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 гг,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и до 2030 гг. </w:t>
      </w:r>
    </w:p>
    <w:p w14:paraId="3B512143" w14:textId="77777777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-</w:t>
      </w:r>
      <w:r w:rsidRPr="007C2D36">
        <w:rPr>
          <w:rFonts w:asciiTheme="minorHAnsi" w:hAnsiTheme="minorHAnsi" w:cstheme="minorHAnsi"/>
          <w:color w:val="020202"/>
          <w:sz w:val="22"/>
        </w:rPr>
        <w:tab/>
        <w:t>Систему мер поддержки продовольственных систем через согласованные и скоординированные государственные программы развития.</w:t>
      </w:r>
    </w:p>
    <w:p w14:paraId="3275E42D" w14:textId="77777777" w:rsidR="002961F6" w:rsidRPr="007C2D36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-</w:t>
      </w:r>
      <w:r w:rsidRPr="007C2D36">
        <w:rPr>
          <w:rFonts w:asciiTheme="minorHAnsi" w:hAnsiTheme="minorHAnsi" w:cstheme="minorHAnsi"/>
          <w:color w:val="020202"/>
          <w:sz w:val="22"/>
        </w:rPr>
        <w:tab/>
        <w:t xml:space="preserve">Нефинансовых действий по включению гражданского сектора, частного бизнеса и производителей продовольствия в процесс коллективных действий, обсуждения и включения их в процесс принятий государственных решений. </w:t>
      </w:r>
    </w:p>
    <w:p w14:paraId="6FBF6E35" w14:textId="5F003F1A" w:rsidR="002961F6" w:rsidRPr="00191453" w:rsidRDefault="002961F6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>-</w:t>
      </w:r>
      <w:r w:rsidRPr="007C2D36">
        <w:rPr>
          <w:rFonts w:asciiTheme="minorHAnsi" w:hAnsiTheme="minorHAnsi" w:cstheme="minorHAnsi"/>
          <w:color w:val="020202"/>
          <w:sz w:val="22"/>
        </w:rPr>
        <w:tab/>
      </w:r>
      <w:r w:rsidRPr="007C2D36">
        <w:rPr>
          <w:rFonts w:asciiTheme="minorHAnsi" w:hAnsiTheme="minorHAnsi" w:cstheme="minorHAnsi"/>
          <w:color w:val="020202"/>
          <w:sz w:val="22"/>
          <w:lang w:val="ky-KG"/>
        </w:rPr>
        <w:t xml:space="preserve">На </w:t>
      </w:r>
      <w:r w:rsidRPr="007C2D36">
        <w:rPr>
          <w:rFonts w:asciiTheme="minorHAnsi" w:hAnsiTheme="minorHAnsi" w:cstheme="minorHAnsi"/>
          <w:color w:val="020202"/>
          <w:sz w:val="22"/>
        </w:rPr>
        <w:t>завершающем этапе будет</w:t>
      </w:r>
      <w:r w:rsidR="001F681F">
        <w:rPr>
          <w:rFonts w:asciiTheme="minorHAnsi" w:hAnsiTheme="minorHAnsi" w:cstheme="minorHAnsi"/>
          <w:color w:val="020202"/>
          <w:sz w:val="22"/>
        </w:rPr>
        <w:t xml:space="preserve"> </w:t>
      </w:r>
      <w:r w:rsidRPr="007C2D36">
        <w:rPr>
          <w:rFonts w:asciiTheme="minorHAnsi" w:hAnsiTheme="minorHAnsi" w:cstheme="minorHAnsi"/>
          <w:color w:val="020202"/>
          <w:sz w:val="22"/>
        </w:rPr>
        <w:t>необходима координация через рамочную программу Организации Объединенных Наций по кооперации в целях устойчивого развития</w:t>
      </w:r>
      <w:r w:rsidR="00191453" w:rsidRPr="00191453">
        <w:rPr>
          <w:rFonts w:asciiTheme="minorHAnsi" w:hAnsiTheme="minorHAnsi" w:cstheme="minorHAnsi"/>
          <w:color w:val="020202"/>
          <w:sz w:val="22"/>
        </w:rPr>
        <w:t>.</w:t>
      </w:r>
    </w:p>
    <w:p w14:paraId="1DF3DB9F" w14:textId="6DB1F54A" w:rsidR="002961F6" w:rsidRPr="007C2D36" w:rsidRDefault="00E41349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color w:val="020202"/>
          <w:sz w:val="22"/>
        </w:rPr>
      </w:pPr>
      <w:r w:rsidRPr="007C2D36">
        <w:rPr>
          <w:rFonts w:asciiTheme="minorHAnsi" w:hAnsiTheme="minorHAnsi" w:cstheme="minorHAnsi"/>
          <w:color w:val="020202"/>
          <w:sz w:val="22"/>
        </w:rPr>
        <w:t xml:space="preserve">Во внешнем векторе </w:t>
      </w:r>
      <w:r w:rsidR="002961F6" w:rsidRPr="007C2D36">
        <w:rPr>
          <w:rFonts w:asciiTheme="minorHAnsi" w:hAnsiTheme="minorHAnsi" w:cstheme="minorHAnsi"/>
          <w:color w:val="020202"/>
          <w:sz w:val="22"/>
        </w:rPr>
        <w:t xml:space="preserve">работы – </w:t>
      </w:r>
      <w:r w:rsidRPr="007C2D36">
        <w:rPr>
          <w:rFonts w:asciiTheme="minorHAnsi" w:hAnsiTheme="minorHAnsi" w:cstheme="minorHAnsi"/>
          <w:color w:val="020202"/>
          <w:sz w:val="22"/>
        </w:rPr>
        <w:t xml:space="preserve">обеспечение </w:t>
      </w:r>
      <w:r w:rsidR="002961F6" w:rsidRPr="007C2D36">
        <w:rPr>
          <w:rFonts w:asciiTheme="minorHAnsi" w:hAnsiTheme="minorHAnsi" w:cstheme="minorHAnsi"/>
          <w:color w:val="020202"/>
          <w:sz w:val="22"/>
        </w:rPr>
        <w:t>международн</w:t>
      </w:r>
      <w:r w:rsidRPr="007C2D36">
        <w:rPr>
          <w:rFonts w:asciiTheme="minorHAnsi" w:hAnsiTheme="minorHAnsi" w:cstheme="minorHAnsi"/>
          <w:color w:val="020202"/>
          <w:sz w:val="22"/>
        </w:rPr>
        <w:t>ой</w:t>
      </w:r>
      <w:r w:rsidR="002961F6" w:rsidRPr="007C2D36">
        <w:rPr>
          <w:rFonts w:asciiTheme="minorHAnsi" w:hAnsiTheme="minorHAnsi" w:cstheme="minorHAnsi"/>
          <w:color w:val="020202"/>
          <w:sz w:val="22"/>
        </w:rPr>
        <w:t xml:space="preserve"> поддержк</w:t>
      </w:r>
      <w:r w:rsidRPr="007C2D36">
        <w:rPr>
          <w:rFonts w:asciiTheme="minorHAnsi" w:hAnsiTheme="minorHAnsi" w:cstheme="minorHAnsi"/>
          <w:color w:val="020202"/>
          <w:sz w:val="22"/>
        </w:rPr>
        <w:t>и мер по росту устойчивости и производительности продовольственных систем</w:t>
      </w:r>
      <w:r w:rsidR="001F681F">
        <w:rPr>
          <w:rFonts w:asciiTheme="minorHAnsi" w:hAnsiTheme="minorHAnsi" w:cstheme="minorHAnsi"/>
          <w:color w:val="020202"/>
          <w:sz w:val="22"/>
        </w:rPr>
        <w:t xml:space="preserve"> Кыргызской Республики</w:t>
      </w:r>
      <w:r w:rsidR="002961F6" w:rsidRPr="007C2D36">
        <w:rPr>
          <w:rFonts w:asciiTheme="minorHAnsi" w:hAnsiTheme="minorHAnsi" w:cstheme="minorHAnsi"/>
          <w:color w:val="020202"/>
          <w:sz w:val="22"/>
        </w:rPr>
        <w:t>. Каждый донор (организация развития) имеет свой мандат, то есть сферу действий и мер, которые уже утверждены на глобальном уровне. Приоритеты важности многих направлений и принципов работы находят отражение в задачах ЦУР. Для Кыргызстана крайне важно выработать продуктивный подход для работы с донорами через координацию совместных действий и изучение опыта, передовых практик, продвижение пилотных подходов необходимых к изучению</w:t>
      </w:r>
      <w:r w:rsidR="00191453" w:rsidRPr="00191453">
        <w:rPr>
          <w:rFonts w:asciiTheme="minorHAnsi" w:hAnsiTheme="minorHAnsi" w:cstheme="minorHAnsi"/>
          <w:color w:val="020202"/>
          <w:sz w:val="22"/>
        </w:rPr>
        <w:t xml:space="preserve"> </w:t>
      </w:r>
      <w:r w:rsidR="00191453">
        <w:rPr>
          <w:rFonts w:asciiTheme="minorHAnsi" w:hAnsiTheme="minorHAnsi" w:cstheme="minorHAnsi"/>
          <w:color w:val="020202"/>
          <w:sz w:val="22"/>
          <w:lang w:val="ky-KG"/>
        </w:rPr>
        <w:t>и внедрению в практику</w:t>
      </w:r>
      <w:r w:rsidR="002961F6" w:rsidRPr="007C2D36">
        <w:rPr>
          <w:rFonts w:asciiTheme="minorHAnsi" w:hAnsiTheme="minorHAnsi" w:cstheme="minorHAnsi"/>
          <w:color w:val="020202"/>
          <w:sz w:val="22"/>
        </w:rPr>
        <w:t>. Таким образом удастся привлечь дополнительное финансирование, техническую и экспертную поддержку, помощь в выработке эффективных стратегий, инноваций, передового мирового опыта.</w:t>
      </w:r>
    </w:p>
    <w:p w14:paraId="2F3D19AF" w14:textId="77777777" w:rsidR="000F4105" w:rsidRPr="007C2D36" w:rsidRDefault="000F4105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</w:p>
    <w:p w14:paraId="560F2DE2" w14:textId="33E559DF" w:rsidR="007656F7" w:rsidRPr="005D4247" w:rsidRDefault="00D67444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  <w:lang w:val="ky-KG"/>
        </w:rPr>
      </w:pPr>
      <w:r w:rsidRPr="007C2D36">
        <w:rPr>
          <w:rFonts w:asciiTheme="minorHAnsi" w:hAnsiTheme="minorHAnsi" w:cstheme="minorHAnsi"/>
          <w:b/>
          <w:color w:val="020202"/>
          <w:sz w:val="22"/>
        </w:rPr>
        <w:t>6.</w:t>
      </w:r>
      <w:r w:rsidR="00EE0F6A">
        <w:rPr>
          <w:rFonts w:asciiTheme="minorHAnsi" w:hAnsiTheme="minorHAnsi" w:cstheme="minorHAnsi"/>
          <w:b/>
          <w:color w:val="020202"/>
          <w:sz w:val="22"/>
        </w:rPr>
        <w:t xml:space="preserve"> </w:t>
      </w:r>
      <w:r w:rsidR="007656F7" w:rsidRPr="007C2D36">
        <w:rPr>
          <w:rFonts w:asciiTheme="minorHAnsi" w:hAnsiTheme="minorHAnsi" w:cstheme="minorHAnsi"/>
          <w:b/>
          <w:color w:val="020202"/>
          <w:sz w:val="22"/>
        </w:rPr>
        <w:t xml:space="preserve">Основные </w:t>
      </w:r>
      <w:r w:rsidR="002961F6" w:rsidRPr="007C2D36">
        <w:rPr>
          <w:rFonts w:asciiTheme="minorHAnsi" w:hAnsiTheme="minorHAnsi" w:cstheme="minorHAnsi"/>
          <w:b/>
          <w:color w:val="020202"/>
          <w:sz w:val="22"/>
        </w:rPr>
        <w:t xml:space="preserve">временные рамки </w:t>
      </w:r>
      <w:r w:rsidR="00A36C2C" w:rsidRPr="007C2D36">
        <w:rPr>
          <w:rFonts w:asciiTheme="minorHAnsi" w:hAnsiTheme="minorHAnsi" w:cstheme="minorHAnsi"/>
          <w:b/>
          <w:color w:val="020202"/>
          <w:sz w:val="22"/>
        </w:rPr>
        <w:t xml:space="preserve">программы </w:t>
      </w:r>
      <w:r w:rsidR="005D4247">
        <w:rPr>
          <w:rFonts w:asciiTheme="minorHAnsi" w:hAnsiTheme="minorHAnsi" w:cstheme="minorHAnsi"/>
          <w:b/>
          <w:color w:val="020202"/>
          <w:sz w:val="22"/>
          <w:lang w:val="ky-KG"/>
        </w:rPr>
        <w:t>распространения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6840"/>
        <w:gridCol w:w="1350"/>
        <w:gridCol w:w="900"/>
        <w:gridCol w:w="810"/>
      </w:tblGrid>
      <w:tr w:rsidR="002961F6" w:rsidRPr="007C2D36" w14:paraId="32474B4F" w14:textId="77777777" w:rsidTr="00121976">
        <w:tc>
          <w:tcPr>
            <w:tcW w:w="6840" w:type="dxa"/>
            <w:shd w:val="clear" w:color="auto" w:fill="FFD966" w:themeFill="accent4" w:themeFillTint="99"/>
          </w:tcPr>
          <w:p w14:paraId="1F6012B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1350" w:type="dxa"/>
            <w:shd w:val="clear" w:color="auto" w:fill="FFD966" w:themeFill="accent4" w:themeFillTint="99"/>
          </w:tcPr>
          <w:p w14:paraId="43BBBC1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2021</w:t>
            </w:r>
          </w:p>
        </w:tc>
        <w:tc>
          <w:tcPr>
            <w:tcW w:w="900" w:type="dxa"/>
            <w:shd w:val="clear" w:color="auto" w:fill="FFD966" w:themeFill="accent4" w:themeFillTint="99"/>
          </w:tcPr>
          <w:p w14:paraId="142CB47A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2022-2025</w:t>
            </w:r>
            <w:proofErr w:type="gramEnd"/>
          </w:p>
        </w:tc>
        <w:tc>
          <w:tcPr>
            <w:tcW w:w="810" w:type="dxa"/>
            <w:shd w:val="clear" w:color="auto" w:fill="FFD966" w:themeFill="accent4" w:themeFillTint="99"/>
          </w:tcPr>
          <w:p w14:paraId="12145D2D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2025-2030</w:t>
            </w:r>
            <w:proofErr w:type="gramEnd"/>
          </w:p>
        </w:tc>
      </w:tr>
      <w:tr w:rsidR="002961F6" w:rsidRPr="007C2D36" w14:paraId="6D1247A6" w14:textId="77777777" w:rsidTr="00121976">
        <w:tc>
          <w:tcPr>
            <w:tcW w:w="6840" w:type="dxa"/>
          </w:tcPr>
          <w:p w14:paraId="7420E5DF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Разработка и принятие Концепции развития аграрной отрасли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D1F837D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Осень 2021</w:t>
            </w:r>
          </w:p>
        </w:tc>
        <w:tc>
          <w:tcPr>
            <w:tcW w:w="900" w:type="dxa"/>
          </w:tcPr>
          <w:p w14:paraId="2D042668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13422F0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4B07E8F3" w14:textId="77777777" w:rsidTr="00121976">
        <w:tc>
          <w:tcPr>
            <w:tcW w:w="6840" w:type="dxa"/>
          </w:tcPr>
          <w:p w14:paraId="7153A908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ky-KG"/>
              </w:rPr>
            </w:pPr>
            <w:r w:rsidRPr="007C2D36">
              <w:rPr>
                <w:rFonts w:asciiTheme="minorHAnsi" w:hAnsiTheme="minorHAnsi" w:cstheme="minorHAnsi"/>
                <w:sz w:val="22"/>
                <w:lang w:val="ky-KG"/>
              </w:rPr>
              <w:t>Гармонизация</w:t>
            </w:r>
            <w:r w:rsidRPr="007C2D36">
              <w:rPr>
                <w:rFonts w:asciiTheme="minorHAnsi" w:hAnsiTheme="minorHAnsi" w:cstheme="minorHAnsi"/>
                <w:sz w:val="22"/>
              </w:rPr>
              <w:t xml:space="preserve"> скоординированных программ развития включая межведомственные обязательства и совместные действия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31889051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  <w:lang w:val="ky-KG"/>
              </w:rPr>
              <w:t>Осень-зим</w:t>
            </w: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а 2021</w:t>
            </w:r>
          </w:p>
        </w:tc>
        <w:tc>
          <w:tcPr>
            <w:tcW w:w="900" w:type="dxa"/>
          </w:tcPr>
          <w:p w14:paraId="5F15495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4EAC8219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00585FFD" w14:textId="77777777" w:rsidTr="00121976">
        <w:tc>
          <w:tcPr>
            <w:tcW w:w="6840" w:type="dxa"/>
          </w:tcPr>
          <w:p w14:paraId="0980936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Детальный план действий заинтересованных сторон, включая систему показателей мониторинга и оценки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4A30007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Осень- зима 2021</w:t>
            </w:r>
          </w:p>
        </w:tc>
        <w:tc>
          <w:tcPr>
            <w:tcW w:w="900" w:type="dxa"/>
          </w:tcPr>
          <w:p w14:paraId="1C44D5D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17CBCBDB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39F67472" w14:textId="77777777" w:rsidTr="00121976">
        <w:tc>
          <w:tcPr>
            <w:tcW w:w="6840" w:type="dxa"/>
          </w:tcPr>
          <w:p w14:paraId="59670EB4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Определяемые на национальном уровне вклады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61ABE628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Зима 2021</w:t>
            </w:r>
          </w:p>
        </w:tc>
        <w:tc>
          <w:tcPr>
            <w:tcW w:w="900" w:type="dxa"/>
          </w:tcPr>
          <w:p w14:paraId="1AA981CC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810" w:type="dxa"/>
          </w:tcPr>
          <w:p w14:paraId="73E52CD9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0DF6F56D" w14:textId="77777777" w:rsidTr="00121976">
        <w:tc>
          <w:tcPr>
            <w:tcW w:w="6840" w:type="dxa"/>
          </w:tcPr>
          <w:p w14:paraId="3EDE1DB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  <w:lang w:val="ky-KG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 xml:space="preserve">Начало реализации Концепции развития аграрной отрасли на 2022–2025 </w:t>
            </w:r>
            <w:r w:rsidRPr="007C2D36">
              <w:rPr>
                <w:rFonts w:asciiTheme="minorHAnsi" w:hAnsiTheme="minorHAnsi" w:cstheme="minorHAnsi"/>
                <w:sz w:val="22"/>
                <w:lang w:val="ky-KG"/>
              </w:rPr>
              <w:t>гг.</w:t>
            </w:r>
          </w:p>
        </w:tc>
        <w:tc>
          <w:tcPr>
            <w:tcW w:w="1350" w:type="dxa"/>
          </w:tcPr>
          <w:p w14:paraId="6A27E42D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1769909B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</w:t>
            </w:r>
          </w:p>
        </w:tc>
        <w:tc>
          <w:tcPr>
            <w:tcW w:w="810" w:type="dxa"/>
          </w:tcPr>
          <w:p w14:paraId="47DD4042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15BB25F9" w14:textId="77777777" w:rsidTr="00121976">
        <w:tc>
          <w:tcPr>
            <w:tcW w:w="6840" w:type="dxa"/>
          </w:tcPr>
          <w:p w14:paraId="56321B15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Реализация комплекса мер политики, коллективных действий</w:t>
            </w:r>
          </w:p>
        </w:tc>
        <w:tc>
          <w:tcPr>
            <w:tcW w:w="1350" w:type="dxa"/>
          </w:tcPr>
          <w:p w14:paraId="5B45CF37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202B61F9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2022-2025</w:t>
            </w:r>
            <w:proofErr w:type="gramEnd"/>
          </w:p>
        </w:tc>
        <w:tc>
          <w:tcPr>
            <w:tcW w:w="810" w:type="dxa"/>
          </w:tcPr>
          <w:p w14:paraId="3B5A6400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7E7FD7DE" w14:textId="77777777" w:rsidTr="00121976">
        <w:tc>
          <w:tcPr>
            <w:tcW w:w="6840" w:type="dxa"/>
          </w:tcPr>
          <w:p w14:paraId="47AC905B" w14:textId="3C2AC080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Оценка</w:t>
            </w:r>
            <w:r w:rsidR="005D4247" w:rsidRPr="005D424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7C2D36">
              <w:rPr>
                <w:rFonts w:asciiTheme="minorHAnsi" w:hAnsiTheme="minorHAnsi" w:cstheme="minorHAnsi"/>
                <w:sz w:val="22"/>
              </w:rPr>
              <w:t>прогресса, достигнутого по национальным вкладам</w:t>
            </w:r>
          </w:p>
        </w:tc>
        <w:tc>
          <w:tcPr>
            <w:tcW w:w="1350" w:type="dxa"/>
          </w:tcPr>
          <w:p w14:paraId="422AD72A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008D338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810" w:type="dxa"/>
          </w:tcPr>
          <w:p w14:paraId="43FDE67B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40F1B309" w14:textId="77777777" w:rsidTr="00121976">
        <w:tc>
          <w:tcPr>
            <w:tcW w:w="6840" w:type="dxa"/>
          </w:tcPr>
          <w:p w14:paraId="09896D7E" w14:textId="77777777" w:rsidR="002961F6" w:rsidRPr="00121976" w:rsidRDefault="002961F6" w:rsidP="00121976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Cs/>
                <w:color w:val="020202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>Повторение цикла политики</w:t>
            </w:r>
            <w:r w:rsidR="00A63FF9" w:rsidRPr="007C2D36">
              <w:rPr>
                <w:rFonts w:asciiTheme="minorHAnsi" w:hAnsiTheme="minorHAnsi" w:cstheme="minorHAnsi"/>
                <w:sz w:val="22"/>
                <w:lang w:val="ky-KG"/>
              </w:rPr>
              <w:t xml:space="preserve">: </w:t>
            </w:r>
            <w:r w:rsidR="00121976" w:rsidRPr="00121976">
              <w:rPr>
                <w:rFonts w:asciiTheme="minorHAnsi" w:hAnsiTheme="minorHAnsi" w:cstheme="minorHAnsi"/>
                <w:bCs/>
                <w:color w:val="020202"/>
                <w:sz w:val="22"/>
              </w:rPr>
              <w:t>анализ ошибок и уроков, успешные решения, анализ достигнутых результатов, выработка на основе анализа нового цикла политики на 2026–</w:t>
            </w:r>
            <w:proofErr w:type="gramStart"/>
            <w:r w:rsidR="00121976" w:rsidRPr="00121976">
              <w:rPr>
                <w:rFonts w:asciiTheme="minorHAnsi" w:hAnsiTheme="minorHAnsi" w:cstheme="minorHAnsi"/>
                <w:bCs/>
                <w:color w:val="020202"/>
                <w:sz w:val="22"/>
              </w:rPr>
              <w:t>2030  гг.</w:t>
            </w:r>
            <w:proofErr w:type="gramEnd"/>
          </w:p>
        </w:tc>
        <w:tc>
          <w:tcPr>
            <w:tcW w:w="1350" w:type="dxa"/>
          </w:tcPr>
          <w:p w14:paraId="783A2867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14:paraId="6A2CE902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2025</w:t>
            </w:r>
          </w:p>
        </w:tc>
        <w:tc>
          <w:tcPr>
            <w:tcW w:w="810" w:type="dxa"/>
          </w:tcPr>
          <w:p w14:paraId="57F3D9A7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2961F6" w:rsidRPr="007C2D36" w14:paraId="0999D673" w14:textId="77777777" w:rsidTr="00121976">
        <w:tc>
          <w:tcPr>
            <w:tcW w:w="6840" w:type="dxa"/>
          </w:tcPr>
          <w:p w14:paraId="136E322B" w14:textId="1CEFBB80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  <w:r w:rsidRPr="007C2D36">
              <w:rPr>
                <w:rFonts w:asciiTheme="minorHAnsi" w:hAnsiTheme="minorHAnsi" w:cstheme="minorHAnsi"/>
                <w:sz w:val="22"/>
              </w:rPr>
              <w:t xml:space="preserve">Новая программа устойчивых продовольственных систем до 2030 г- </w:t>
            </w:r>
            <w:r w:rsidR="005D4247">
              <w:rPr>
                <w:rFonts w:asciiTheme="minorHAnsi" w:hAnsiTheme="minorHAnsi" w:cstheme="minorHAnsi"/>
                <w:sz w:val="22"/>
                <w:lang w:val="ky-KG"/>
              </w:rPr>
              <w:t>разработка, п</w:t>
            </w:r>
            <w:proofErr w:type="spellStart"/>
            <w:r w:rsidRPr="007C2D36">
              <w:rPr>
                <w:rFonts w:asciiTheme="minorHAnsi" w:hAnsiTheme="minorHAnsi" w:cstheme="minorHAnsi"/>
                <w:sz w:val="22"/>
              </w:rPr>
              <w:t>ринятие</w:t>
            </w:r>
            <w:proofErr w:type="spellEnd"/>
            <w:r w:rsidRPr="007C2D36">
              <w:rPr>
                <w:rFonts w:asciiTheme="minorHAnsi" w:hAnsiTheme="minorHAnsi" w:cstheme="minorHAnsi"/>
                <w:sz w:val="22"/>
              </w:rPr>
              <w:t xml:space="preserve"> и реализация</w:t>
            </w:r>
          </w:p>
        </w:tc>
        <w:tc>
          <w:tcPr>
            <w:tcW w:w="1350" w:type="dxa"/>
          </w:tcPr>
          <w:p w14:paraId="0587638E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00" w:type="dxa"/>
          </w:tcPr>
          <w:p w14:paraId="36030073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C3508A8" w14:textId="77777777" w:rsidR="002961F6" w:rsidRPr="007C2D36" w:rsidRDefault="002961F6" w:rsidP="007C2D36">
            <w:pPr>
              <w:tabs>
                <w:tab w:val="left" w:pos="284"/>
              </w:tabs>
              <w:spacing w:before="120" w:after="120"/>
              <w:contextualSpacing/>
              <w:jc w:val="both"/>
              <w:rPr>
                <w:rFonts w:asciiTheme="minorHAnsi" w:hAnsiTheme="minorHAnsi" w:cstheme="minorHAnsi"/>
                <w:b/>
                <w:bCs/>
                <w:sz w:val="22"/>
              </w:rPr>
            </w:pPr>
            <w:proofErr w:type="gramStart"/>
            <w:r w:rsidRPr="007C2D36">
              <w:rPr>
                <w:rFonts w:asciiTheme="minorHAnsi" w:hAnsiTheme="minorHAnsi" w:cstheme="minorHAnsi"/>
                <w:b/>
                <w:bCs/>
                <w:sz w:val="22"/>
              </w:rPr>
              <w:t>2026-2030</w:t>
            </w:r>
            <w:proofErr w:type="gramEnd"/>
          </w:p>
        </w:tc>
      </w:tr>
    </w:tbl>
    <w:p w14:paraId="6DC49CD7" w14:textId="04F19146" w:rsidR="00FD0570" w:rsidRDefault="00FD0570" w:rsidP="007C2D36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b/>
          <w:color w:val="020202"/>
          <w:sz w:val="22"/>
        </w:rPr>
      </w:pPr>
    </w:p>
    <w:p w14:paraId="425ECE9F" w14:textId="4A297956" w:rsidR="00E66065" w:rsidRPr="00E66065" w:rsidRDefault="00E66065" w:rsidP="00E66065">
      <w:pPr>
        <w:tabs>
          <w:tab w:val="left" w:pos="2769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sectPr w:rsidR="00E66065" w:rsidRPr="00E66065" w:rsidSect="00161065">
      <w:pgSz w:w="11906" w:h="16838" w:code="9"/>
      <w:pgMar w:top="990" w:right="1106" w:bottom="900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A8F38" w14:textId="77777777" w:rsidR="00506F7A" w:rsidRDefault="00506F7A" w:rsidP="00776633">
      <w:pPr>
        <w:spacing w:after="0"/>
      </w:pPr>
      <w:r>
        <w:separator/>
      </w:r>
    </w:p>
  </w:endnote>
  <w:endnote w:type="continuationSeparator" w:id="0">
    <w:p w14:paraId="07A755E9" w14:textId="77777777" w:rsidR="00506F7A" w:rsidRDefault="00506F7A" w:rsidP="007766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Condensed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20B6" w14:textId="77777777" w:rsidR="00506F7A" w:rsidRDefault="00506F7A" w:rsidP="00776633">
      <w:pPr>
        <w:spacing w:after="0"/>
      </w:pPr>
      <w:r>
        <w:separator/>
      </w:r>
    </w:p>
  </w:footnote>
  <w:footnote w:type="continuationSeparator" w:id="0">
    <w:p w14:paraId="4DD9FB4F" w14:textId="77777777" w:rsidR="00506F7A" w:rsidRDefault="00506F7A" w:rsidP="00776633">
      <w:pPr>
        <w:spacing w:after="0"/>
      </w:pPr>
      <w:r>
        <w:continuationSeparator/>
      </w:r>
    </w:p>
  </w:footnote>
  <w:footnote w:id="1">
    <w:p w14:paraId="2F4084A2" w14:textId="1026C0E2" w:rsidR="00776633" w:rsidRPr="00070237" w:rsidRDefault="00886FB0">
      <w:pPr>
        <w:pStyle w:val="FootnoteText"/>
        <w:rPr>
          <w:rFonts w:asciiTheme="minorHAnsi" w:hAnsiTheme="minorHAnsi"/>
          <w:lang w:val="ky-KG"/>
        </w:rPr>
      </w:pPr>
      <w:r w:rsidRPr="00070237">
        <w:rPr>
          <w:rStyle w:val="FootnoteReference"/>
          <w:rFonts w:asciiTheme="minorHAnsi" w:hAnsiTheme="minorHAnsi"/>
        </w:rPr>
        <w:footnoteRef/>
      </w:r>
      <w:r w:rsidRPr="00070237">
        <w:rPr>
          <w:rFonts w:asciiTheme="minorHAnsi" w:hAnsiTheme="minorHAnsi"/>
          <w:lang w:val="ky-KG"/>
        </w:rPr>
        <w:t>В д</w:t>
      </w:r>
      <w:r w:rsidR="0009189A">
        <w:rPr>
          <w:rFonts w:asciiTheme="minorHAnsi" w:hAnsiTheme="minorHAnsi"/>
          <w:lang w:val="ky-KG"/>
        </w:rPr>
        <w:t xml:space="preserve">окументе </w:t>
      </w:r>
      <w:r w:rsidRPr="00070237">
        <w:rPr>
          <w:rFonts w:asciiTheme="minorHAnsi" w:hAnsiTheme="minorHAnsi"/>
          <w:lang w:val="ky-KG"/>
        </w:rPr>
        <w:t xml:space="preserve">использованы результаты дискуссий в рамках субнациональных </w:t>
      </w:r>
      <w:r w:rsidR="0009189A">
        <w:rPr>
          <w:rFonts w:asciiTheme="minorHAnsi" w:hAnsiTheme="minorHAnsi"/>
          <w:lang w:val="ky-KG"/>
        </w:rPr>
        <w:t xml:space="preserve">и независимых </w:t>
      </w:r>
      <w:r w:rsidRPr="00070237">
        <w:rPr>
          <w:rFonts w:asciiTheme="minorHAnsi" w:hAnsiTheme="minorHAnsi"/>
          <w:lang w:val="ky-KG"/>
        </w:rPr>
        <w:t xml:space="preserve">диалогов, и национального диалога, прошедших в период подготовки данного документа. </w:t>
      </w:r>
    </w:p>
  </w:footnote>
  <w:footnote w:id="2">
    <w:p w14:paraId="592D1284" w14:textId="77777777" w:rsidR="002961F6" w:rsidRPr="00070237" w:rsidRDefault="00886FB0" w:rsidP="002961F6">
      <w:pPr>
        <w:tabs>
          <w:tab w:val="left" w:pos="567"/>
        </w:tabs>
        <w:autoSpaceDE w:val="0"/>
        <w:autoSpaceDN w:val="0"/>
        <w:adjustRightInd w:val="0"/>
        <w:spacing w:after="0"/>
        <w:rPr>
          <w:rFonts w:asciiTheme="minorHAnsi" w:hAnsiTheme="minorHAnsi" w:cs="Times New Roman"/>
          <w:color w:val="020202"/>
          <w:sz w:val="20"/>
          <w:szCs w:val="20"/>
        </w:rPr>
      </w:pPr>
      <w:r w:rsidRPr="00070237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070237">
        <w:rPr>
          <w:rFonts w:asciiTheme="minorHAnsi" w:hAnsiTheme="minorHAnsi"/>
          <w:sz w:val="20"/>
          <w:szCs w:val="20"/>
          <w:lang w:val="ky-KG"/>
        </w:rPr>
        <w:t xml:space="preserve">Ключевые министерства - </w:t>
      </w:r>
      <w:r w:rsidRPr="00070237">
        <w:rPr>
          <w:rFonts w:asciiTheme="minorHAnsi" w:hAnsiTheme="minorHAnsi" w:cs="Times New Roman"/>
          <w:color w:val="020202"/>
          <w:sz w:val="20"/>
          <w:szCs w:val="20"/>
        </w:rPr>
        <w:t>министерство сельского, водного хозяйства и развития регионов, министерство здравоохранения и социального развития, министерство образования и науки, министерство экономики и финансов, министерство чрезвычайных ситуаций</w:t>
      </w:r>
    </w:p>
    <w:p w14:paraId="312C3FB9" w14:textId="77777777" w:rsidR="002961F6" w:rsidRPr="00112120" w:rsidRDefault="002961F6" w:rsidP="002961F6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3319"/>
    <w:multiLevelType w:val="hybridMultilevel"/>
    <w:tmpl w:val="E5B60014"/>
    <w:lvl w:ilvl="0" w:tplc="BA2CCD2E">
      <w:numFmt w:val="bullet"/>
      <w:lvlText w:val="-"/>
      <w:lvlJc w:val="left"/>
      <w:pPr>
        <w:ind w:left="720" w:hanging="360"/>
      </w:pPr>
      <w:rPr>
        <w:rFonts w:ascii="Calibri" w:eastAsiaTheme="minorHAnsi" w:hAnsi="Calibri" w:cs="RobotoCondensed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1785"/>
    <w:multiLevelType w:val="hybridMultilevel"/>
    <w:tmpl w:val="F6FE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71878"/>
    <w:multiLevelType w:val="hybridMultilevel"/>
    <w:tmpl w:val="E732FA6E"/>
    <w:lvl w:ilvl="0" w:tplc="BA2CCD2E">
      <w:numFmt w:val="bullet"/>
      <w:lvlText w:val="-"/>
      <w:lvlJc w:val="left"/>
      <w:pPr>
        <w:ind w:left="720" w:hanging="360"/>
      </w:pPr>
      <w:rPr>
        <w:rFonts w:ascii="Calibri" w:eastAsiaTheme="minorHAnsi" w:hAnsi="Calibri" w:cs="RobotoCondensed-Regula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75F60"/>
    <w:multiLevelType w:val="hybridMultilevel"/>
    <w:tmpl w:val="1C8A1C88"/>
    <w:lvl w:ilvl="0" w:tplc="6E4E17E2">
      <w:start w:val="1"/>
      <w:numFmt w:val="decimal"/>
      <w:lvlText w:val="%1."/>
      <w:lvlJc w:val="left"/>
      <w:pPr>
        <w:ind w:left="832" w:hanging="360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</w:rPr>
    </w:lvl>
    <w:lvl w:ilvl="1" w:tplc="BAC6E274"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17FA2CDC">
      <w:numFmt w:val="bullet"/>
      <w:lvlText w:val="•"/>
      <w:lvlJc w:val="left"/>
      <w:pPr>
        <w:ind w:left="2657" w:hanging="360"/>
      </w:pPr>
      <w:rPr>
        <w:rFonts w:hint="default"/>
      </w:rPr>
    </w:lvl>
    <w:lvl w:ilvl="3" w:tplc="4680F660">
      <w:numFmt w:val="bullet"/>
      <w:lvlText w:val="•"/>
      <w:lvlJc w:val="left"/>
      <w:pPr>
        <w:ind w:left="3565" w:hanging="360"/>
      </w:pPr>
      <w:rPr>
        <w:rFonts w:hint="default"/>
      </w:rPr>
    </w:lvl>
    <w:lvl w:ilvl="4" w:tplc="51826A90">
      <w:numFmt w:val="bullet"/>
      <w:lvlText w:val="•"/>
      <w:lvlJc w:val="left"/>
      <w:pPr>
        <w:ind w:left="4474" w:hanging="360"/>
      </w:pPr>
      <w:rPr>
        <w:rFonts w:hint="default"/>
      </w:rPr>
    </w:lvl>
    <w:lvl w:ilvl="5" w:tplc="6E1A655E">
      <w:numFmt w:val="bullet"/>
      <w:lvlText w:val="•"/>
      <w:lvlJc w:val="left"/>
      <w:pPr>
        <w:ind w:left="5383" w:hanging="360"/>
      </w:pPr>
      <w:rPr>
        <w:rFonts w:hint="default"/>
      </w:rPr>
    </w:lvl>
    <w:lvl w:ilvl="6" w:tplc="659CAC60">
      <w:numFmt w:val="bullet"/>
      <w:lvlText w:val="•"/>
      <w:lvlJc w:val="left"/>
      <w:pPr>
        <w:ind w:left="6291" w:hanging="360"/>
      </w:pPr>
      <w:rPr>
        <w:rFonts w:hint="default"/>
      </w:rPr>
    </w:lvl>
    <w:lvl w:ilvl="7" w:tplc="7ECA6ECE">
      <w:numFmt w:val="bullet"/>
      <w:lvlText w:val="•"/>
      <w:lvlJc w:val="left"/>
      <w:pPr>
        <w:ind w:left="7200" w:hanging="360"/>
      </w:pPr>
      <w:rPr>
        <w:rFonts w:hint="default"/>
      </w:rPr>
    </w:lvl>
    <w:lvl w:ilvl="8" w:tplc="71900206">
      <w:numFmt w:val="bullet"/>
      <w:lvlText w:val="•"/>
      <w:lvlJc w:val="left"/>
      <w:pPr>
        <w:ind w:left="8109" w:hanging="360"/>
      </w:pPr>
      <w:rPr>
        <w:rFonts w:hint="default"/>
      </w:rPr>
    </w:lvl>
  </w:abstractNum>
  <w:abstractNum w:abstractNumId="4" w15:restartNumberingAfterBreak="0">
    <w:nsid w:val="72E75D68"/>
    <w:multiLevelType w:val="hybridMultilevel"/>
    <w:tmpl w:val="4BBE43C8"/>
    <w:lvl w:ilvl="0" w:tplc="BA2CC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RobotoCondensed-Regular" w:hint="default"/>
      </w:rPr>
    </w:lvl>
    <w:lvl w:ilvl="1" w:tplc="FBD82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6FE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DABE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A00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0FF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2A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F6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F4F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7BE0432"/>
    <w:multiLevelType w:val="hybridMultilevel"/>
    <w:tmpl w:val="AB2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Y2srSwNDcwszA1MDFW0lEKTi0uzszPAykwqwUAElpzKywAAAA="/>
  </w:docVars>
  <w:rsids>
    <w:rsidRoot w:val="00A36C2C"/>
    <w:rsid w:val="00004973"/>
    <w:rsid w:val="00012977"/>
    <w:rsid w:val="00031F5E"/>
    <w:rsid w:val="00032C63"/>
    <w:rsid w:val="0004398C"/>
    <w:rsid w:val="00044A3C"/>
    <w:rsid w:val="00070237"/>
    <w:rsid w:val="0009189A"/>
    <w:rsid w:val="000925DD"/>
    <w:rsid w:val="000B4B88"/>
    <w:rsid w:val="000C13F4"/>
    <w:rsid w:val="000D7CC5"/>
    <w:rsid w:val="000F4105"/>
    <w:rsid w:val="00112120"/>
    <w:rsid w:val="00121976"/>
    <w:rsid w:val="00156610"/>
    <w:rsid w:val="00161065"/>
    <w:rsid w:val="0017003B"/>
    <w:rsid w:val="001746B1"/>
    <w:rsid w:val="00176300"/>
    <w:rsid w:val="00176B3B"/>
    <w:rsid w:val="0019038B"/>
    <w:rsid w:val="00191453"/>
    <w:rsid w:val="001938E6"/>
    <w:rsid w:val="00195444"/>
    <w:rsid w:val="001C0C9A"/>
    <w:rsid w:val="001C64D2"/>
    <w:rsid w:val="001D52C8"/>
    <w:rsid w:val="001E419A"/>
    <w:rsid w:val="001F681F"/>
    <w:rsid w:val="00206955"/>
    <w:rsid w:val="002100ED"/>
    <w:rsid w:val="00273966"/>
    <w:rsid w:val="002961F6"/>
    <w:rsid w:val="002B62E7"/>
    <w:rsid w:val="002D7A97"/>
    <w:rsid w:val="003038F6"/>
    <w:rsid w:val="00357D5E"/>
    <w:rsid w:val="00360DBB"/>
    <w:rsid w:val="003716ED"/>
    <w:rsid w:val="003730FB"/>
    <w:rsid w:val="003C47BC"/>
    <w:rsid w:val="003C6DCA"/>
    <w:rsid w:val="003D4B09"/>
    <w:rsid w:val="003E314C"/>
    <w:rsid w:val="003F4F9E"/>
    <w:rsid w:val="003F7687"/>
    <w:rsid w:val="0040055C"/>
    <w:rsid w:val="00403496"/>
    <w:rsid w:val="004221DD"/>
    <w:rsid w:val="00437B60"/>
    <w:rsid w:val="00462334"/>
    <w:rsid w:val="004624B8"/>
    <w:rsid w:val="00463466"/>
    <w:rsid w:val="004A0FFE"/>
    <w:rsid w:val="004D2DCA"/>
    <w:rsid w:val="004F2D0E"/>
    <w:rsid w:val="004F5C68"/>
    <w:rsid w:val="0050169A"/>
    <w:rsid w:val="00506F7A"/>
    <w:rsid w:val="00535BF7"/>
    <w:rsid w:val="00547B34"/>
    <w:rsid w:val="00581A2D"/>
    <w:rsid w:val="005B0493"/>
    <w:rsid w:val="005D3ED8"/>
    <w:rsid w:val="005D4247"/>
    <w:rsid w:val="005E477F"/>
    <w:rsid w:val="005E76B2"/>
    <w:rsid w:val="00605ECB"/>
    <w:rsid w:val="006111E2"/>
    <w:rsid w:val="00612C08"/>
    <w:rsid w:val="00622D74"/>
    <w:rsid w:val="00624581"/>
    <w:rsid w:val="006252A0"/>
    <w:rsid w:val="00647807"/>
    <w:rsid w:val="006814DA"/>
    <w:rsid w:val="006A7F5A"/>
    <w:rsid w:val="006C0B77"/>
    <w:rsid w:val="006D3857"/>
    <w:rsid w:val="006D5572"/>
    <w:rsid w:val="00714B4D"/>
    <w:rsid w:val="0071712E"/>
    <w:rsid w:val="00741308"/>
    <w:rsid w:val="007656F7"/>
    <w:rsid w:val="00776633"/>
    <w:rsid w:val="007962B9"/>
    <w:rsid w:val="007A1155"/>
    <w:rsid w:val="007C2D36"/>
    <w:rsid w:val="007D4F7A"/>
    <w:rsid w:val="007E6995"/>
    <w:rsid w:val="00803DED"/>
    <w:rsid w:val="008242FF"/>
    <w:rsid w:val="008268C2"/>
    <w:rsid w:val="008332EB"/>
    <w:rsid w:val="00844AFF"/>
    <w:rsid w:val="00870751"/>
    <w:rsid w:val="00886FB0"/>
    <w:rsid w:val="008A38C4"/>
    <w:rsid w:val="008B08F4"/>
    <w:rsid w:val="008B6E03"/>
    <w:rsid w:val="008C79A8"/>
    <w:rsid w:val="008D20A9"/>
    <w:rsid w:val="008E5D8C"/>
    <w:rsid w:val="00900E6A"/>
    <w:rsid w:val="009116A8"/>
    <w:rsid w:val="00922C48"/>
    <w:rsid w:val="00942902"/>
    <w:rsid w:val="009458C8"/>
    <w:rsid w:val="00954316"/>
    <w:rsid w:val="009643FB"/>
    <w:rsid w:val="00965950"/>
    <w:rsid w:val="009A2C60"/>
    <w:rsid w:val="009E6508"/>
    <w:rsid w:val="00A07C6B"/>
    <w:rsid w:val="00A14CCB"/>
    <w:rsid w:val="00A33A04"/>
    <w:rsid w:val="00A36C2C"/>
    <w:rsid w:val="00A63FF9"/>
    <w:rsid w:val="00B1603F"/>
    <w:rsid w:val="00B560C2"/>
    <w:rsid w:val="00B65A15"/>
    <w:rsid w:val="00B72365"/>
    <w:rsid w:val="00B86CDD"/>
    <w:rsid w:val="00B915B7"/>
    <w:rsid w:val="00B95B4E"/>
    <w:rsid w:val="00BB3A59"/>
    <w:rsid w:val="00BB584B"/>
    <w:rsid w:val="00BB78F0"/>
    <w:rsid w:val="00BE2BE1"/>
    <w:rsid w:val="00BF0F8E"/>
    <w:rsid w:val="00BF35B0"/>
    <w:rsid w:val="00BF6FFA"/>
    <w:rsid w:val="00C00442"/>
    <w:rsid w:val="00C10B3A"/>
    <w:rsid w:val="00C313F2"/>
    <w:rsid w:val="00C34D93"/>
    <w:rsid w:val="00C7495E"/>
    <w:rsid w:val="00C75300"/>
    <w:rsid w:val="00CC6F30"/>
    <w:rsid w:val="00CE7177"/>
    <w:rsid w:val="00D31A7E"/>
    <w:rsid w:val="00D67444"/>
    <w:rsid w:val="00D85C10"/>
    <w:rsid w:val="00DF2A07"/>
    <w:rsid w:val="00E04FA3"/>
    <w:rsid w:val="00E37EC8"/>
    <w:rsid w:val="00E41349"/>
    <w:rsid w:val="00E60521"/>
    <w:rsid w:val="00E66065"/>
    <w:rsid w:val="00E66AB0"/>
    <w:rsid w:val="00E70ADC"/>
    <w:rsid w:val="00E9188C"/>
    <w:rsid w:val="00EA59DF"/>
    <w:rsid w:val="00EC1D82"/>
    <w:rsid w:val="00EE0F6A"/>
    <w:rsid w:val="00EE4070"/>
    <w:rsid w:val="00F12C76"/>
    <w:rsid w:val="00F5321E"/>
    <w:rsid w:val="00F57FE6"/>
    <w:rsid w:val="00F67F0C"/>
    <w:rsid w:val="00F83ED5"/>
    <w:rsid w:val="00F87C2E"/>
    <w:rsid w:val="00F91AAA"/>
    <w:rsid w:val="00FA77C4"/>
    <w:rsid w:val="00FB0DAF"/>
    <w:rsid w:val="00FB299D"/>
    <w:rsid w:val="00FD0570"/>
    <w:rsid w:val="00FE4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D0480"/>
  <w15:docId w15:val="{A9747420-AFE6-454D-89A0-5BD0AC4D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link w:val="Heading1Char"/>
    <w:uiPriority w:val="9"/>
    <w:qFormat/>
    <w:rsid w:val="003F7687"/>
    <w:pPr>
      <w:widowControl w:val="0"/>
      <w:autoSpaceDE w:val="0"/>
      <w:autoSpaceDN w:val="0"/>
      <w:spacing w:before="120" w:after="0"/>
      <w:ind w:left="832" w:hanging="361"/>
      <w:jc w:val="both"/>
      <w:outlineLvl w:val="0"/>
    </w:pPr>
    <w:rPr>
      <w:rFonts w:ascii="Cambria" w:eastAsia="Cambria" w:hAnsi="Cambria" w:cs="Cambria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00ED"/>
    <w:pPr>
      <w:ind w:left="720"/>
      <w:contextualSpacing/>
    </w:pPr>
  </w:style>
  <w:style w:type="table" w:styleId="TableGrid">
    <w:name w:val="Table Grid"/>
    <w:basedOn w:val="TableNormal"/>
    <w:uiPriority w:val="39"/>
    <w:rsid w:val="0076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F7687"/>
    <w:rPr>
      <w:rFonts w:ascii="Cambria" w:eastAsia="Cambria" w:hAnsi="Cambria" w:cs="Cambria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3F7687"/>
    <w:pPr>
      <w:widowControl w:val="0"/>
      <w:autoSpaceDE w:val="0"/>
      <w:autoSpaceDN w:val="0"/>
      <w:spacing w:after="0"/>
    </w:pPr>
    <w:rPr>
      <w:rFonts w:ascii="Cambria" w:eastAsia="Cambria" w:hAnsi="Cambria" w:cs="Cambria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F7687"/>
    <w:rPr>
      <w:rFonts w:ascii="Cambria" w:eastAsia="Cambria" w:hAnsi="Cambria" w:cs="Cambria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62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4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4B8"/>
    <w:rPr>
      <w:rFonts w:ascii="Times New Roman" w:hAnsi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663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663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66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650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50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70237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DE9C-6A74-4954-9508-520F6B834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2607</Words>
  <Characters>14861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17434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Kanat Tilekeyev</cp:lastModifiedBy>
  <cp:revision>11</cp:revision>
  <dcterms:created xsi:type="dcterms:W3CDTF">2021-08-28T12:10:00Z</dcterms:created>
  <dcterms:modified xsi:type="dcterms:W3CDTF">2021-09-03T19:12:00Z</dcterms:modified>
</cp:coreProperties>
</file>