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A654" w14:textId="77777777" w:rsidR="008525BB" w:rsidRDefault="00110C77">
      <w:pPr>
        <w:pStyle w:val="Parasts"/>
        <w:jc w:val="center"/>
        <w:rPr>
          <w:b/>
          <w:bCs/>
        </w:rPr>
      </w:pPr>
      <w:r>
        <w:rPr>
          <w:b/>
          <w:bCs/>
        </w:rPr>
        <w:t>National pathway of Latvia on Food Systems</w:t>
      </w:r>
    </w:p>
    <w:p w14:paraId="542AF510" w14:textId="71C57C92" w:rsidR="00345333" w:rsidRDefault="006B2F40">
      <w:pPr>
        <w:pStyle w:val="Parasts"/>
      </w:pPr>
      <w:r w:rsidRPr="006B2F40">
        <w:t xml:space="preserve">Food systems are </w:t>
      </w:r>
      <w:r w:rsidR="004B2661">
        <w:t xml:space="preserve">a </w:t>
      </w:r>
      <w:r w:rsidRPr="006B2F40">
        <w:t>complex covering different areas</w:t>
      </w:r>
      <w:r w:rsidR="00ED0280">
        <w:t xml:space="preserve">, inter alia </w:t>
      </w:r>
      <w:r w:rsidRPr="006B2F40">
        <w:t xml:space="preserve">agriculture, </w:t>
      </w:r>
      <w:r w:rsidR="00507C1C">
        <w:t xml:space="preserve">fisheries, </w:t>
      </w:r>
      <w:r w:rsidR="000B75DB">
        <w:t xml:space="preserve">human, animal and plant </w:t>
      </w:r>
      <w:r w:rsidRPr="006B2F40">
        <w:t xml:space="preserve">health, </w:t>
      </w:r>
      <w:r w:rsidR="00ED0280">
        <w:t xml:space="preserve">retail, </w:t>
      </w:r>
      <w:r w:rsidRPr="006B2F40">
        <w:t xml:space="preserve">the environment, education, </w:t>
      </w:r>
      <w:r w:rsidR="00121D09">
        <w:t>research,</w:t>
      </w:r>
      <w:r w:rsidR="00507C1C">
        <w:t xml:space="preserve"> and trade. </w:t>
      </w:r>
      <w:r w:rsidR="006C7033">
        <w:t>In Latvia m</w:t>
      </w:r>
      <w:r w:rsidRPr="006B2F40">
        <w:t xml:space="preserve">any measures are already being taken to improve food systems: investing in innovative technologies, providing support for environmentally friendly </w:t>
      </w:r>
      <w:r w:rsidR="007A1E74">
        <w:t>food production</w:t>
      </w:r>
      <w:r w:rsidRPr="006B2F40">
        <w:t xml:space="preserve">, </w:t>
      </w:r>
      <w:r w:rsidR="00ED0280">
        <w:t>promoti</w:t>
      </w:r>
      <w:r w:rsidR="007A1E74">
        <w:t>on of</w:t>
      </w:r>
      <w:r w:rsidR="00ED0280">
        <w:t xml:space="preserve"> </w:t>
      </w:r>
      <w:r w:rsidRPr="006B2F40">
        <w:t>healthy food, waste reduction measures</w:t>
      </w:r>
      <w:r w:rsidR="00151D9B">
        <w:t>,</w:t>
      </w:r>
      <w:r w:rsidR="00FF49E6">
        <w:t xml:space="preserve"> and</w:t>
      </w:r>
      <w:r w:rsidRPr="006B2F40">
        <w:t xml:space="preserve"> raising environmental requirements.</w:t>
      </w:r>
    </w:p>
    <w:p w14:paraId="64506F85" w14:textId="600BD97D" w:rsidR="006B2F40" w:rsidRDefault="00C30426">
      <w:pPr>
        <w:pStyle w:val="Parasts"/>
      </w:pPr>
      <w:r>
        <w:t>A</w:t>
      </w:r>
      <w:r w:rsidR="006B2F40" w:rsidRPr="006B2F40">
        <w:t>n unprecedented degree of cooperation, information exchange and understanding between all stakeholders will be needed</w:t>
      </w:r>
      <w:r>
        <w:t xml:space="preserve"> for further </w:t>
      </w:r>
      <w:r w:rsidRPr="006B2F40">
        <w:t>transformation</w:t>
      </w:r>
      <w:r w:rsidR="006B2F40" w:rsidRPr="006B2F40">
        <w:t>.</w:t>
      </w:r>
    </w:p>
    <w:p w14:paraId="411B2B9B" w14:textId="7F702285" w:rsidR="00B72084" w:rsidRDefault="00C67A14">
      <w:pPr>
        <w:pStyle w:val="Parasts"/>
      </w:pPr>
      <w:r>
        <w:t xml:space="preserve">Latvia organized its first </w:t>
      </w:r>
      <w:hyperlink r:id="rId8" w:history="1">
        <w:r w:rsidR="00A45358">
          <w:rPr>
            <w:rStyle w:val="Hyperlink"/>
          </w:rPr>
          <w:t>N</w:t>
        </w:r>
        <w:r w:rsidRPr="00B66033">
          <w:rPr>
            <w:rStyle w:val="Hyperlink"/>
          </w:rPr>
          <w:t xml:space="preserve">ational </w:t>
        </w:r>
        <w:r w:rsidR="00A45358">
          <w:rPr>
            <w:rStyle w:val="Hyperlink"/>
          </w:rPr>
          <w:t>D</w:t>
        </w:r>
        <w:r w:rsidRPr="00B66033">
          <w:rPr>
            <w:rStyle w:val="Hyperlink"/>
          </w:rPr>
          <w:t>ialogue in 2021</w:t>
        </w:r>
      </w:hyperlink>
      <w:r>
        <w:t xml:space="preserve"> about</w:t>
      </w:r>
      <w:r w:rsidR="00BC6580">
        <w:t xml:space="preserve"> the </w:t>
      </w:r>
      <w:hyperlink r:id="rId9" w:history="1">
        <w:r w:rsidR="00762194" w:rsidRPr="005716A1">
          <w:rPr>
            <w:rStyle w:val="Hyperlink"/>
          </w:rPr>
          <w:t>Resilient rural areas for the food and future generations</w:t>
        </w:r>
      </w:hyperlink>
      <w:r w:rsidR="00764D83">
        <w:t>, which was opened by H.E. Egils Levits, President of the Republic of Latvia</w:t>
      </w:r>
      <w:r>
        <w:t xml:space="preserve">. </w:t>
      </w:r>
    </w:p>
    <w:p w14:paraId="472DF716" w14:textId="7B64365E" w:rsidR="00FA1AEF" w:rsidRDefault="00B72084">
      <w:pPr>
        <w:pStyle w:val="Parasts"/>
      </w:pPr>
      <w:r>
        <w:t>Food system transformation constitutes a part of the</w:t>
      </w:r>
      <w:r w:rsidR="00091DBC">
        <w:t xml:space="preserve"> </w:t>
      </w:r>
      <w:hyperlink r:id="rId10" w:history="1">
        <w:r w:rsidR="00C3555B" w:rsidRPr="00C3555B">
          <w:rPr>
            <w:rStyle w:val="Hyperlink"/>
          </w:rPr>
          <w:t xml:space="preserve">overall </w:t>
        </w:r>
        <w:r w:rsidR="00091DBC" w:rsidRPr="00C3555B">
          <w:rPr>
            <w:rStyle w:val="Hyperlink"/>
          </w:rPr>
          <w:t>system for the strategic planning of the national development</w:t>
        </w:r>
      </w:hyperlink>
      <w:r w:rsidR="00091DBC">
        <w:t xml:space="preserve">, in particular </w:t>
      </w:r>
      <w:hyperlink r:id="rId11" w:history="1">
        <w:r w:rsidR="005B664C" w:rsidRPr="005B664C">
          <w:rPr>
            <w:rStyle w:val="Hyperlink"/>
          </w:rPr>
          <w:t xml:space="preserve">Sustainable Development Strategy </w:t>
        </w:r>
        <w:r w:rsidR="00E26F59" w:rsidRPr="005B664C">
          <w:rPr>
            <w:rStyle w:val="Hyperlink"/>
          </w:rPr>
          <w:t xml:space="preserve">of Latvia </w:t>
        </w:r>
        <w:r w:rsidR="005B664C" w:rsidRPr="005B664C">
          <w:rPr>
            <w:rStyle w:val="Hyperlink"/>
          </w:rPr>
          <w:t>until 2030</w:t>
        </w:r>
      </w:hyperlink>
      <w:r w:rsidR="005B664C">
        <w:t xml:space="preserve"> and the </w:t>
      </w:r>
      <w:hyperlink r:id="rId12" w:history="1">
        <w:r w:rsidR="00EC413A" w:rsidRPr="00EC413A">
          <w:rPr>
            <w:rStyle w:val="Hyperlink"/>
          </w:rPr>
          <w:t>National Development Plan of Latvia for 2021-2027</w:t>
        </w:r>
      </w:hyperlink>
      <w:r w:rsidR="00A9003A">
        <w:rPr>
          <w:rStyle w:val="Hyperlink"/>
        </w:rPr>
        <w:t>.</w:t>
      </w:r>
    </w:p>
    <w:p w14:paraId="3EC4B5DF" w14:textId="16DF7825" w:rsidR="00B57488" w:rsidRDefault="00110C77">
      <w:pPr>
        <w:pStyle w:val="Parasts"/>
      </w:pPr>
      <w:r>
        <w:t>One of the cornerstone</w:t>
      </w:r>
      <w:r w:rsidR="008301A9">
        <w:t>s</w:t>
      </w:r>
      <w:r>
        <w:t xml:space="preserve"> of good food system’s policy is gathering </w:t>
      </w:r>
      <w:r w:rsidR="00653471">
        <w:t xml:space="preserve">of data, evidence </w:t>
      </w:r>
      <w:r>
        <w:t xml:space="preserve">and </w:t>
      </w:r>
      <w:r w:rsidR="00B70183">
        <w:t xml:space="preserve">systematic </w:t>
      </w:r>
      <w:r>
        <w:t>analyses. This is based on ongoing monitoring and evaluation system</w:t>
      </w:r>
      <w:r w:rsidR="00F14BB2">
        <w:t xml:space="preserve">s </w:t>
      </w:r>
      <w:r w:rsidR="00D91791">
        <w:t xml:space="preserve">established </w:t>
      </w:r>
      <w:r w:rsidR="00F14BB2">
        <w:t xml:space="preserve">and research activities </w:t>
      </w:r>
      <w:r w:rsidR="00D91791">
        <w:t xml:space="preserve">run and funded </w:t>
      </w:r>
      <w:r w:rsidR="00F03820">
        <w:t xml:space="preserve">primarily </w:t>
      </w:r>
      <w:r w:rsidR="00D91791">
        <w:t xml:space="preserve">by </w:t>
      </w:r>
      <w:r>
        <w:t xml:space="preserve">the </w:t>
      </w:r>
      <w:hyperlink r:id="rId13" w:anchor="jump" w:history="1">
        <w:r>
          <w:rPr>
            <w:rStyle w:val="Hipersaite"/>
          </w:rPr>
          <w:t>Ministry of Agriculture</w:t>
        </w:r>
      </w:hyperlink>
      <w:r>
        <w:t xml:space="preserve">, </w:t>
      </w:r>
      <w:hyperlink r:id="rId14" w:history="1">
        <w:r w:rsidR="00F03820" w:rsidRPr="00DC24C8">
          <w:rPr>
            <w:rStyle w:val="Hyperlink"/>
          </w:rPr>
          <w:t>Ministry of Health</w:t>
        </w:r>
      </w:hyperlink>
      <w:r w:rsidR="00F03820">
        <w:t xml:space="preserve">, </w:t>
      </w:r>
      <w:hyperlink r:id="rId15" w:history="1">
        <w:r w:rsidR="00F03820" w:rsidRPr="0007313F">
          <w:rPr>
            <w:rStyle w:val="Hyperlink"/>
          </w:rPr>
          <w:t>Ministry of Environment protection and regional development</w:t>
        </w:r>
      </w:hyperlink>
      <w:r w:rsidR="00F03820">
        <w:t xml:space="preserve">, </w:t>
      </w:r>
      <w:hyperlink r:id="rId16" w:history="1">
        <w:r w:rsidR="00F03820" w:rsidRPr="0059509E">
          <w:rPr>
            <w:rStyle w:val="Hyperlink"/>
          </w:rPr>
          <w:t>Ministry of Economy</w:t>
        </w:r>
      </w:hyperlink>
      <w:r w:rsidR="00F03820">
        <w:t xml:space="preserve">, </w:t>
      </w:r>
      <w:hyperlink r:id="rId17" w:history="1">
        <w:r w:rsidR="00F03820" w:rsidRPr="00A42677">
          <w:rPr>
            <w:rStyle w:val="Hyperlink"/>
          </w:rPr>
          <w:t xml:space="preserve">Ministry of </w:t>
        </w:r>
        <w:r w:rsidR="00A34EBA" w:rsidRPr="00A42677">
          <w:rPr>
            <w:rStyle w:val="Hyperlink"/>
          </w:rPr>
          <w:t>Education and Science</w:t>
        </w:r>
      </w:hyperlink>
      <w:r w:rsidR="00A34EBA">
        <w:t xml:space="preserve">, </w:t>
      </w:r>
      <w:hyperlink r:id="rId18" w:history="1">
        <w:r w:rsidR="00DD2338">
          <w:rPr>
            <w:rStyle w:val="Hipersaite"/>
          </w:rPr>
          <w:t>Latvia U</w:t>
        </w:r>
        <w:r>
          <w:rPr>
            <w:rStyle w:val="Hipersaite"/>
          </w:rPr>
          <w:t>niversity of Life Science</w:t>
        </w:r>
        <w:r w:rsidR="00DD2338">
          <w:rPr>
            <w:rStyle w:val="Hipersaite"/>
          </w:rPr>
          <w:t>s and Technologie</w:t>
        </w:r>
        <w:r>
          <w:rPr>
            <w:rStyle w:val="Hipersaite"/>
          </w:rPr>
          <w:t>s</w:t>
        </w:r>
      </w:hyperlink>
      <w:r w:rsidR="00DB41D4">
        <w:t>,</w:t>
      </w:r>
      <w:r>
        <w:t xml:space="preserve"> </w:t>
      </w:r>
      <w:hyperlink r:id="rId19" w:history="1">
        <w:r>
          <w:rPr>
            <w:rStyle w:val="Hipersaite"/>
          </w:rPr>
          <w:t>Institute of Agricultural Resources and Economics</w:t>
        </w:r>
      </w:hyperlink>
      <w:r>
        <w:t xml:space="preserve">, </w:t>
      </w:r>
      <w:r w:rsidR="00DB41D4">
        <w:t xml:space="preserve">and </w:t>
      </w:r>
      <w:hyperlink r:id="rId20" w:history="1">
        <w:r w:rsidR="000E7CF7" w:rsidRPr="001E25CD">
          <w:rPr>
            <w:rStyle w:val="Hyperlink"/>
          </w:rPr>
          <w:t>Institute</w:t>
        </w:r>
        <w:r w:rsidR="00E4454D" w:rsidRPr="001E25CD">
          <w:rPr>
            <w:rStyle w:val="Hyperlink"/>
          </w:rPr>
          <w:t xml:space="preserve"> of Food Safety, Animal Health and Environment “</w:t>
        </w:r>
        <w:hyperlink r:id="rId21" w:history="1">
          <w:r w:rsidRPr="001E25CD">
            <w:rPr>
              <w:rStyle w:val="Hyperlink"/>
            </w:rPr>
            <w:t>BIOR</w:t>
          </w:r>
        </w:hyperlink>
        <w:r w:rsidR="00E4454D" w:rsidRPr="001E25CD">
          <w:rPr>
            <w:rStyle w:val="Hyperlink"/>
          </w:rPr>
          <w:t>”</w:t>
        </w:r>
      </w:hyperlink>
      <w:r>
        <w:t>.</w:t>
      </w:r>
    </w:p>
    <w:p w14:paraId="5AACA656" w14:textId="77777777" w:rsidR="008525BB" w:rsidRDefault="00110C77">
      <w:pPr>
        <w:pStyle w:val="Parasts"/>
      </w:pPr>
      <w:r>
        <w:t>Following are the main objectives of the Latvian Food system transformation:</w:t>
      </w:r>
    </w:p>
    <w:p w14:paraId="6259C2A3" w14:textId="77777777" w:rsidR="009D3072" w:rsidRDefault="009D3072" w:rsidP="009D3072">
      <w:pPr>
        <w:pStyle w:val="Sarakstarindkopa"/>
        <w:numPr>
          <w:ilvl w:val="0"/>
          <w:numId w:val="1"/>
        </w:numPr>
      </w:pPr>
      <w:r>
        <w:t>safe, high quality and healthy locally produced food accessible to all consumers</w:t>
      </w:r>
    </w:p>
    <w:p w14:paraId="522EF116" w14:textId="0EBC6036" w:rsidR="00633130" w:rsidRDefault="00B15882">
      <w:pPr>
        <w:pStyle w:val="Sarakstarindkopa"/>
        <w:numPr>
          <w:ilvl w:val="0"/>
          <w:numId w:val="1"/>
        </w:numPr>
      </w:pPr>
      <w:r>
        <w:t>i</w:t>
      </w:r>
      <w:r w:rsidR="00FC2AB3">
        <w:t>ncrease the value added</w:t>
      </w:r>
      <w:r w:rsidR="00633130">
        <w:t>, i</w:t>
      </w:r>
      <w:r w:rsidR="0012314A">
        <w:t>nter alia</w:t>
      </w:r>
      <w:r w:rsidR="00633130">
        <w:t xml:space="preserve"> by cooperation and production of competitive products for local and export markets</w:t>
      </w:r>
    </w:p>
    <w:p w14:paraId="5AACA658" w14:textId="27317FC4" w:rsidR="008525BB" w:rsidRDefault="00B15882">
      <w:pPr>
        <w:pStyle w:val="Sarakstarindkopa"/>
        <w:numPr>
          <w:ilvl w:val="0"/>
          <w:numId w:val="1"/>
        </w:numPr>
      </w:pPr>
      <w:r>
        <w:t>i</w:t>
      </w:r>
      <w:r w:rsidR="008F372F">
        <w:t xml:space="preserve">ncrease the incomes of farmers to the average level of income in </w:t>
      </w:r>
      <w:r w:rsidR="008040FA">
        <w:t>economy</w:t>
      </w:r>
    </w:p>
    <w:p w14:paraId="1B12DC09" w14:textId="4E9D995D" w:rsidR="00793587" w:rsidRDefault="00B15882" w:rsidP="00E129D3">
      <w:pPr>
        <w:pStyle w:val="Sarakstarindkopa"/>
        <w:numPr>
          <w:ilvl w:val="0"/>
          <w:numId w:val="1"/>
        </w:numPr>
      </w:pPr>
      <w:r>
        <w:t>d</w:t>
      </w:r>
      <w:r w:rsidR="00FB198B">
        <w:t>eveloped rural areas</w:t>
      </w:r>
      <w:r w:rsidR="00185D9B">
        <w:t xml:space="preserve"> with enhanced economic activities with the provision of infrastructure </w:t>
      </w:r>
      <w:r w:rsidR="00793587">
        <w:t xml:space="preserve">and maintaining the rural population </w:t>
      </w:r>
    </w:p>
    <w:p w14:paraId="1B868B09" w14:textId="5E779403" w:rsidR="00476B2A" w:rsidRDefault="00476B2A" w:rsidP="00E129D3">
      <w:pPr>
        <w:pStyle w:val="Sarakstarindkopa"/>
        <w:numPr>
          <w:ilvl w:val="0"/>
          <w:numId w:val="1"/>
        </w:numPr>
      </w:pPr>
      <w:r w:rsidRPr="00476B2A">
        <w:t xml:space="preserve">strengthening economically, </w:t>
      </w:r>
      <w:r w:rsidR="009C2D83" w:rsidRPr="00476B2A">
        <w:t>socially,</w:t>
      </w:r>
      <w:r w:rsidRPr="00476B2A">
        <w:t xml:space="preserve"> and environmentally sustainable fishing </w:t>
      </w:r>
      <w:r w:rsidR="00951DBA" w:rsidRPr="00476B2A">
        <w:t>activities</w:t>
      </w:r>
      <w:r w:rsidR="00E13556">
        <w:t xml:space="preserve">, inter alia </w:t>
      </w:r>
      <w:r w:rsidR="00E13556" w:rsidRPr="009D3072">
        <w:t>adjustment of fishing capacity to fishing opportunities</w:t>
      </w:r>
      <w:r w:rsidRPr="00476B2A">
        <w:t xml:space="preserve"> </w:t>
      </w:r>
    </w:p>
    <w:p w14:paraId="5AACA65A" w14:textId="1A234BF2" w:rsidR="008525BB" w:rsidRDefault="00B15882">
      <w:pPr>
        <w:pStyle w:val="Sarakstarindkopa"/>
        <w:numPr>
          <w:ilvl w:val="0"/>
          <w:numId w:val="1"/>
        </w:numPr>
      </w:pPr>
      <w:r>
        <w:t xml:space="preserve">knowledge based and smart </w:t>
      </w:r>
      <w:r w:rsidR="004C24B3">
        <w:t xml:space="preserve">entrepreneurship, use of innovation and research </w:t>
      </w:r>
      <w:r w:rsidR="00C30991">
        <w:t xml:space="preserve">along </w:t>
      </w:r>
      <w:r w:rsidR="004C24B3">
        <w:t xml:space="preserve">the </w:t>
      </w:r>
      <w:r w:rsidR="00E303C7">
        <w:t>whole</w:t>
      </w:r>
      <w:r w:rsidR="00C30991">
        <w:t xml:space="preserve"> food system</w:t>
      </w:r>
    </w:p>
    <w:p w14:paraId="5AACA65D" w14:textId="75736B81" w:rsidR="008525BB" w:rsidRDefault="00AE1F9C" w:rsidP="00E13556">
      <w:pPr>
        <w:pStyle w:val="Sarakstarindkopa"/>
        <w:numPr>
          <w:ilvl w:val="0"/>
          <w:numId w:val="1"/>
        </w:numPr>
      </w:pPr>
      <w:r>
        <w:t xml:space="preserve">every </w:t>
      </w:r>
      <w:r w:rsidR="00D029DB">
        <w:t xml:space="preserve">producer along the food chain efficiently exploits the resources </w:t>
      </w:r>
      <w:r w:rsidR="00991B50">
        <w:t xml:space="preserve">and invests in preservation of the biological diversity, </w:t>
      </w:r>
      <w:r w:rsidR="00AF6B6B">
        <w:t>protection,</w:t>
      </w:r>
      <w:r w:rsidR="00991B50">
        <w:t xml:space="preserve"> </w:t>
      </w:r>
      <w:r w:rsidR="00122125">
        <w:t xml:space="preserve">and renovation </w:t>
      </w:r>
      <w:r w:rsidR="00991B50">
        <w:t>of ecosystem</w:t>
      </w:r>
      <w:r w:rsidR="00122125">
        <w:t>, combatting and mitigating the climate change</w:t>
      </w:r>
      <w:r w:rsidR="007556D5">
        <w:t>.</w:t>
      </w:r>
    </w:p>
    <w:p w14:paraId="5AACA65E" w14:textId="77777777" w:rsidR="008525BB" w:rsidRDefault="00110C77">
      <w:pPr>
        <w:pStyle w:val="Parasts"/>
      </w:pPr>
      <w:r>
        <w:t>These objectives are defined in number of national policies, in particular:</w:t>
      </w:r>
    </w:p>
    <w:p w14:paraId="61D07C5F" w14:textId="380DDA7C" w:rsidR="00B527CC" w:rsidRDefault="00ED2DE6" w:rsidP="00B527CC">
      <w:pPr>
        <w:pStyle w:val="Sarakstarindkopa"/>
        <w:numPr>
          <w:ilvl w:val="0"/>
          <w:numId w:val="2"/>
        </w:numPr>
        <w:spacing w:line="240" w:lineRule="auto"/>
      </w:pPr>
      <w:hyperlink r:id="rId22" w:history="1">
        <w:r w:rsidR="00B527CC" w:rsidRPr="003E0CBB">
          <w:rPr>
            <w:rStyle w:val="Hyperlink"/>
          </w:rPr>
          <w:t>Research and Innovation strategy for smart specialization</w:t>
        </w:r>
      </w:hyperlink>
      <w:r w:rsidR="00B527CC">
        <w:t xml:space="preserve"> continues to define knowledge intensive bioeconomy as one of five areas of priority. Food system is </w:t>
      </w:r>
      <w:r w:rsidR="00875D72">
        <w:t xml:space="preserve">the </w:t>
      </w:r>
      <w:r w:rsidR="00B527CC">
        <w:t>major cornerstone of the Latvian bioeconomy sector</w:t>
      </w:r>
    </w:p>
    <w:p w14:paraId="12D40F5D" w14:textId="6EA54E6C" w:rsidR="005144C8" w:rsidRDefault="00ED2DE6" w:rsidP="005144C8">
      <w:pPr>
        <w:pStyle w:val="Sarakstarindkopa"/>
        <w:numPr>
          <w:ilvl w:val="0"/>
          <w:numId w:val="2"/>
        </w:numPr>
      </w:pPr>
      <w:hyperlink r:id="rId23" w:history="1">
        <w:r w:rsidR="005144C8">
          <w:rPr>
            <w:rStyle w:val="Hipersaite"/>
          </w:rPr>
          <w:t>Bioeconomy strategy</w:t>
        </w:r>
      </w:hyperlink>
      <w:r w:rsidR="005144C8">
        <w:t xml:space="preserve"> 2030 defines </w:t>
      </w:r>
      <w:r w:rsidR="00A35DEB">
        <w:t>maintenance</w:t>
      </w:r>
      <w:r w:rsidR="005144C8">
        <w:t xml:space="preserve"> of</w:t>
      </w:r>
      <w:r w:rsidR="00004696">
        <w:t xml:space="preserve"> </w:t>
      </w:r>
      <w:r w:rsidR="00004696" w:rsidRPr="00004696">
        <w:t>employment,</w:t>
      </w:r>
      <w:r w:rsidR="005144C8" w:rsidRPr="00AB56A6">
        <w:t xml:space="preserve"> </w:t>
      </w:r>
      <w:r w:rsidR="00A35DEB">
        <w:t xml:space="preserve">growth of </w:t>
      </w:r>
      <w:r w:rsidR="005144C8">
        <w:t>value added</w:t>
      </w:r>
      <w:r w:rsidR="00151D9B">
        <w:t>,</w:t>
      </w:r>
      <w:r w:rsidR="005144C8">
        <w:t xml:space="preserve"> and export as fundamental sustainable objectives</w:t>
      </w:r>
    </w:p>
    <w:p w14:paraId="6D4A8132" w14:textId="69A46101" w:rsidR="00B42B12" w:rsidRDefault="00ED2DE6" w:rsidP="00B42B12">
      <w:pPr>
        <w:pStyle w:val="Sarakstarindkopa"/>
        <w:numPr>
          <w:ilvl w:val="0"/>
          <w:numId w:val="2"/>
        </w:numPr>
      </w:pPr>
      <w:hyperlink r:id="rId24" w:history="1">
        <w:r w:rsidR="00110C77">
          <w:rPr>
            <w:rStyle w:val="Hipersaite"/>
          </w:rPr>
          <w:t>Common Agriculture policy Strategic plan of Latvia</w:t>
        </w:r>
      </w:hyperlink>
      <w:r w:rsidR="00637547">
        <w:t>, i</w:t>
      </w:r>
      <w:r w:rsidR="0096189A">
        <w:t>ncluding</w:t>
      </w:r>
      <w:r w:rsidR="00B42B12">
        <w:t xml:space="preserve"> </w:t>
      </w:r>
      <w:hyperlink r:id="rId25" w:history="1">
        <w:r w:rsidR="00B42B12">
          <w:rPr>
            <w:rStyle w:val="Hipersaite"/>
          </w:rPr>
          <w:t>Programme for school fruits and milk</w:t>
        </w:r>
      </w:hyperlink>
      <w:r w:rsidR="00B42B12">
        <w:t xml:space="preserve"> </w:t>
      </w:r>
      <w:r w:rsidR="000F6703">
        <w:t xml:space="preserve">which </w:t>
      </w:r>
      <w:r w:rsidR="00B42B12">
        <w:t>is designed to provide healthy fresh fruits</w:t>
      </w:r>
      <w:r w:rsidR="007E101C">
        <w:t>,</w:t>
      </w:r>
      <w:r w:rsidR="00B42B12">
        <w:t xml:space="preserve"> vegetables</w:t>
      </w:r>
      <w:r w:rsidR="007E101C">
        <w:t>,</w:t>
      </w:r>
      <w:r w:rsidR="00B42B12">
        <w:t xml:space="preserve"> and milk products to schools </w:t>
      </w:r>
      <w:r w:rsidR="00152364" w:rsidRPr="00152364">
        <w:t>for pre-school and school aged children</w:t>
      </w:r>
    </w:p>
    <w:p w14:paraId="5AACA660" w14:textId="77777777" w:rsidR="008525BB" w:rsidRDefault="00ED2DE6">
      <w:pPr>
        <w:pStyle w:val="Sarakstarindkopa"/>
        <w:numPr>
          <w:ilvl w:val="0"/>
          <w:numId w:val="2"/>
        </w:numPr>
      </w:pPr>
      <w:hyperlink r:id="rId26" w:anchor="jump" w:history="1">
        <w:r w:rsidR="00110C77">
          <w:rPr>
            <w:rStyle w:val="Hipersaite"/>
          </w:rPr>
          <w:t>European Maritime, Fisheries and Aquaculture Fund – Programme for Latvia</w:t>
        </w:r>
      </w:hyperlink>
    </w:p>
    <w:p w14:paraId="5AACA661" w14:textId="47F8A17C" w:rsidR="008525BB" w:rsidRDefault="00ED2DE6">
      <w:pPr>
        <w:pStyle w:val="Sarakstarindkopa"/>
        <w:numPr>
          <w:ilvl w:val="0"/>
          <w:numId w:val="2"/>
        </w:numPr>
      </w:pPr>
      <w:hyperlink r:id="rId27" w:history="1">
        <w:r w:rsidR="00110C77">
          <w:rPr>
            <w:rStyle w:val="Hipersaite"/>
          </w:rPr>
          <w:t>Public health strategy</w:t>
        </w:r>
      </w:hyperlink>
      <w:r w:rsidR="00CB545B">
        <w:t xml:space="preserve">. </w:t>
      </w:r>
      <w:r w:rsidR="004E3B74">
        <w:t xml:space="preserve">Two new directions are foreseen in this strategy: to </w:t>
      </w:r>
      <w:r w:rsidR="00AE2476">
        <w:t xml:space="preserve">evaluate the possibility to introduce </w:t>
      </w:r>
      <w:r w:rsidR="004E3B74">
        <w:t xml:space="preserve">the front-of-pack health labelling on food products and to enhance </w:t>
      </w:r>
      <w:r w:rsidR="004E3B74">
        <w:lastRenderedPageBreak/>
        <w:t>the awareness of consumers about the high quality healthy locally produced food, i</w:t>
      </w:r>
      <w:r w:rsidR="00827685">
        <w:t xml:space="preserve">nter alia </w:t>
      </w:r>
      <w:r w:rsidR="004E3B74">
        <w:t>to increase its share in local public procurement</w:t>
      </w:r>
    </w:p>
    <w:p w14:paraId="4AB32800" w14:textId="11D0EC11" w:rsidR="001D74F7" w:rsidRDefault="001D74F7">
      <w:pPr>
        <w:pStyle w:val="Sarakstarindkopa"/>
        <w:numPr>
          <w:ilvl w:val="0"/>
          <w:numId w:val="2"/>
        </w:numPr>
      </w:pPr>
      <w:r>
        <w:t xml:space="preserve">In 2022 it is envisaged to update </w:t>
      </w:r>
      <w:hyperlink r:id="rId28" w:history="1">
        <w:r w:rsidR="000A31CD" w:rsidRPr="001D74F7">
          <w:rPr>
            <w:rStyle w:val="Hyperlink"/>
          </w:rPr>
          <w:t>Guidelines for healthy diets</w:t>
        </w:r>
        <w:r w:rsidR="000A31CD">
          <w:rPr>
            <w:rStyle w:val="Hyperlink"/>
          </w:rPr>
          <w:t xml:space="preserve"> for different groups of society</w:t>
        </w:r>
      </w:hyperlink>
      <w:r w:rsidR="00775257">
        <w:t xml:space="preserve"> </w:t>
      </w:r>
      <w:r>
        <w:t xml:space="preserve">in relation to elderly people (over 65), </w:t>
      </w:r>
      <w:r w:rsidR="009C2D83">
        <w:t>home-made</w:t>
      </w:r>
      <w:r>
        <w:t xml:space="preserve"> foods and </w:t>
      </w:r>
      <w:r w:rsidR="008631E8">
        <w:t xml:space="preserve">to develop nutrition guidelines for breast feeding </w:t>
      </w:r>
      <w:r>
        <w:t>woman.</w:t>
      </w:r>
      <w:r w:rsidR="00B14194">
        <w:t xml:space="preserve"> Government </w:t>
      </w:r>
      <w:hyperlink r:id="rId29" w:history="1">
        <w:r w:rsidR="00B14194" w:rsidRPr="00B14194">
          <w:rPr>
            <w:rStyle w:val="Hyperlink"/>
          </w:rPr>
          <w:t>regulations on dietary norms</w:t>
        </w:r>
      </w:hyperlink>
      <w:r w:rsidR="00B14194">
        <w:t xml:space="preserve"> in schools, social and health establishments stipulate the positive and negative list of products and ingredients</w:t>
      </w:r>
    </w:p>
    <w:p w14:paraId="61C96976" w14:textId="77777777" w:rsidR="005E0A51" w:rsidRDefault="00ED2DE6">
      <w:pPr>
        <w:pStyle w:val="Sarakstarindkopa"/>
        <w:numPr>
          <w:ilvl w:val="0"/>
          <w:numId w:val="2"/>
        </w:numPr>
      </w:pPr>
      <w:hyperlink r:id="rId30" w:history="1">
        <w:r w:rsidR="00110C77" w:rsidRPr="007A2F6D">
          <w:rPr>
            <w:rStyle w:val="Hyperlink"/>
          </w:rPr>
          <w:t>Action plan</w:t>
        </w:r>
      </w:hyperlink>
      <w:r w:rsidR="00110C77">
        <w:t xml:space="preserve"> for sustainable use of plant protection products</w:t>
      </w:r>
    </w:p>
    <w:p w14:paraId="5AACA662" w14:textId="0627C83F" w:rsidR="008525BB" w:rsidRPr="00971FBE" w:rsidRDefault="00686DC2">
      <w:pPr>
        <w:pStyle w:val="Sarakstarindkopa"/>
        <w:numPr>
          <w:ilvl w:val="0"/>
          <w:numId w:val="2"/>
        </w:numPr>
        <w:rPr>
          <w:lang w:val="en-US"/>
        </w:rPr>
      </w:pPr>
      <w:r w:rsidRPr="00971FBE">
        <w:rPr>
          <w:lang w:val="en-US"/>
        </w:rPr>
        <w:t xml:space="preserve">One Health strategy </w:t>
      </w:r>
      <w:r w:rsidR="00BF627F" w:rsidRPr="00971FBE">
        <w:rPr>
          <w:lang w:val="en-US"/>
        </w:rPr>
        <w:t xml:space="preserve">is defined </w:t>
      </w:r>
      <w:r w:rsidR="0086142F">
        <w:rPr>
          <w:lang w:val="en-US"/>
        </w:rPr>
        <w:t>by</w:t>
      </w:r>
      <w:r w:rsidR="00655078">
        <w:rPr>
          <w:lang w:val="en-US"/>
        </w:rPr>
        <w:t xml:space="preserve"> </w:t>
      </w:r>
      <w:hyperlink r:id="rId31" w:history="1">
        <w:r w:rsidR="00BF627F" w:rsidRPr="00016384">
          <w:rPr>
            <w:rStyle w:val="Hyperlink"/>
            <w:lang w:val="en-US"/>
          </w:rPr>
          <w:t>National Action Plan on Anti-</w:t>
        </w:r>
        <w:r w:rsidR="00910CB5" w:rsidRPr="00016384">
          <w:rPr>
            <w:rStyle w:val="Hyperlink"/>
            <w:lang w:val="en-US"/>
          </w:rPr>
          <w:t>microbial</w:t>
        </w:r>
        <w:r w:rsidR="00BF627F" w:rsidRPr="00016384">
          <w:rPr>
            <w:rStyle w:val="Hyperlink"/>
            <w:lang w:val="en-US"/>
          </w:rPr>
          <w:t xml:space="preserve"> </w:t>
        </w:r>
        <w:r w:rsidR="00910CB5" w:rsidRPr="00016384">
          <w:rPr>
            <w:rStyle w:val="Hyperlink"/>
            <w:lang w:val="en-US"/>
          </w:rPr>
          <w:t>R</w:t>
        </w:r>
        <w:r w:rsidR="00BF627F" w:rsidRPr="00016384">
          <w:rPr>
            <w:rStyle w:val="Hyperlink"/>
            <w:lang w:val="en-US"/>
          </w:rPr>
          <w:t>esistance</w:t>
        </w:r>
      </w:hyperlink>
      <w:r w:rsidR="00BF627F" w:rsidRPr="00971FBE">
        <w:rPr>
          <w:lang w:val="en-US"/>
        </w:rPr>
        <w:t xml:space="preserve"> </w:t>
      </w:r>
      <w:r w:rsidR="00285CA0">
        <w:rPr>
          <w:lang w:val="en-US"/>
        </w:rPr>
        <w:t xml:space="preserve">and is </w:t>
      </w:r>
      <w:r w:rsidR="00910CB5" w:rsidRPr="00971FBE">
        <w:rPr>
          <w:lang w:val="en-US"/>
        </w:rPr>
        <w:t>currently being revised</w:t>
      </w:r>
    </w:p>
    <w:p w14:paraId="1A475282" w14:textId="66A15806" w:rsidR="000D3515" w:rsidRPr="00785868" w:rsidRDefault="00ED2DE6" w:rsidP="000D3515">
      <w:pPr>
        <w:pStyle w:val="Sarakstarindkopa"/>
        <w:numPr>
          <w:ilvl w:val="0"/>
          <w:numId w:val="2"/>
        </w:numPr>
        <w:spacing w:line="240" w:lineRule="auto"/>
      </w:pPr>
      <w:hyperlink r:id="rId32" w:history="1">
        <w:r w:rsidR="000D3515" w:rsidRPr="00A70855">
          <w:rPr>
            <w:rStyle w:val="Hyperlink"/>
          </w:rPr>
          <w:t>Latvian National Plan for Adaptation to Climate Change until 2030</w:t>
        </w:r>
      </w:hyperlink>
      <w:r w:rsidR="000D3515">
        <w:t xml:space="preserve">  and </w:t>
      </w:r>
      <w:hyperlink r:id="rId33" w:history="1">
        <w:r w:rsidR="000D3515" w:rsidRPr="008337FC">
          <w:rPr>
            <w:rStyle w:val="Hyperlink"/>
          </w:rPr>
          <w:t>Latvia's National Energy and Climate Plan 2021-2030</w:t>
        </w:r>
      </w:hyperlink>
      <w:r w:rsidR="000D3515">
        <w:t xml:space="preserve"> </w:t>
      </w:r>
      <w:r w:rsidR="00D71BC9">
        <w:t>address</w:t>
      </w:r>
      <w:r w:rsidR="000D3515">
        <w:t xml:space="preserve"> food production as one of the sources of emissions and adaptations necessary as well as part of </w:t>
      </w:r>
      <w:r w:rsidR="00EB4E6D">
        <w:t xml:space="preserve">a </w:t>
      </w:r>
      <w:r w:rsidR="000D3515">
        <w:t xml:space="preserve">solution </w:t>
      </w:r>
      <w:r w:rsidR="00817CFC">
        <w:t xml:space="preserve">to </w:t>
      </w:r>
      <w:r w:rsidR="000D3515">
        <w:t>contribut</w:t>
      </w:r>
      <w:r w:rsidR="00817CFC">
        <w:t>e</w:t>
      </w:r>
      <w:r w:rsidR="000D3515">
        <w:t xml:space="preserve"> to the carbon capture.</w:t>
      </w:r>
    </w:p>
    <w:p w14:paraId="5AACA666" w14:textId="53766C95" w:rsidR="008525BB" w:rsidRDefault="00896C56">
      <w:pPr>
        <w:pStyle w:val="Parasts"/>
      </w:pPr>
      <w:r>
        <w:t>F</w:t>
      </w:r>
      <w:r w:rsidR="00110C77">
        <w:t xml:space="preserve">ollowing </w:t>
      </w:r>
      <w:r w:rsidR="00CE1785">
        <w:t xml:space="preserve">other </w:t>
      </w:r>
      <w:r>
        <w:t xml:space="preserve">activities </w:t>
      </w:r>
      <w:r w:rsidR="00011D05">
        <w:t>support the implementation of the national pathway</w:t>
      </w:r>
      <w:r w:rsidR="00110C77">
        <w:t>:</w:t>
      </w:r>
    </w:p>
    <w:p w14:paraId="7D75E009" w14:textId="77777777" w:rsidR="00B42B12" w:rsidRDefault="00ED2DE6" w:rsidP="00B42B12">
      <w:pPr>
        <w:pStyle w:val="Sarakstarindkopa"/>
        <w:numPr>
          <w:ilvl w:val="0"/>
          <w:numId w:val="2"/>
        </w:numPr>
      </w:pPr>
      <w:hyperlink r:id="rId34" w:history="1">
        <w:r w:rsidR="00B42B12">
          <w:rPr>
            <w:rStyle w:val="Hipersaite"/>
          </w:rPr>
          <w:t>System of green public procurement</w:t>
        </w:r>
      </w:hyperlink>
      <w:r w:rsidR="00B42B12">
        <w:t xml:space="preserve"> which also includes food and catering as a major product and services group</w:t>
      </w:r>
    </w:p>
    <w:p w14:paraId="0ED7E10F" w14:textId="43D2D2A6" w:rsidR="0066123E" w:rsidRDefault="00ED2DE6" w:rsidP="0066123E">
      <w:pPr>
        <w:pStyle w:val="Sarakstarindkopa"/>
        <w:numPr>
          <w:ilvl w:val="0"/>
          <w:numId w:val="2"/>
        </w:numPr>
      </w:pPr>
      <w:hyperlink r:id="rId35" w:history="1">
        <w:r w:rsidR="0066123E" w:rsidRPr="002C29AD">
          <w:rPr>
            <w:rStyle w:val="Hyperlink"/>
          </w:rPr>
          <w:t xml:space="preserve">Latvian Rural </w:t>
        </w:r>
        <w:r w:rsidR="00D14567">
          <w:rPr>
            <w:rStyle w:val="Hyperlink"/>
          </w:rPr>
          <w:t>A</w:t>
        </w:r>
        <w:r w:rsidR="0066123E" w:rsidRPr="002C29AD">
          <w:rPr>
            <w:rStyle w:val="Hyperlink"/>
          </w:rPr>
          <w:t xml:space="preserve">dvisory </w:t>
        </w:r>
        <w:r w:rsidR="00EC48BC">
          <w:rPr>
            <w:rStyle w:val="Hyperlink"/>
          </w:rPr>
          <w:t xml:space="preserve">and Training </w:t>
        </w:r>
        <w:r w:rsidR="00D14567">
          <w:rPr>
            <w:rStyle w:val="Hyperlink"/>
          </w:rPr>
          <w:t>C</w:t>
        </w:r>
        <w:r w:rsidR="0066123E" w:rsidRPr="002C29AD">
          <w:rPr>
            <w:rStyle w:val="Hyperlink"/>
          </w:rPr>
          <w:t>entre</w:t>
        </w:r>
      </w:hyperlink>
      <w:r w:rsidR="0066123E">
        <w:t xml:space="preserve"> serves as platform for all the actors of the </w:t>
      </w:r>
      <w:r w:rsidR="00A51A70">
        <w:t>f</w:t>
      </w:r>
      <w:r w:rsidR="0066123E">
        <w:t xml:space="preserve">ood system to receive the advisory services in many domains and serves as a platform for the </w:t>
      </w:r>
      <w:hyperlink r:id="rId36" w:history="1">
        <w:r w:rsidR="0066123E" w:rsidRPr="00C3176A">
          <w:rPr>
            <w:rStyle w:val="Hyperlink"/>
          </w:rPr>
          <w:t>innovation partnerships</w:t>
        </w:r>
      </w:hyperlink>
      <w:r w:rsidR="000714E8">
        <w:t xml:space="preserve"> and n</w:t>
      </w:r>
      <w:r w:rsidR="000D3515">
        <w:t xml:space="preserve">ational </w:t>
      </w:r>
      <w:hyperlink r:id="rId37" w:history="1">
        <w:r w:rsidR="000D3515" w:rsidRPr="00DB0C01">
          <w:rPr>
            <w:rStyle w:val="Hyperlink"/>
          </w:rPr>
          <w:t>networks for rural development and fisheries</w:t>
        </w:r>
      </w:hyperlink>
      <w:r w:rsidR="000D3515">
        <w:t xml:space="preserve"> </w:t>
      </w:r>
    </w:p>
    <w:p w14:paraId="3A908529" w14:textId="3CAD5DC6" w:rsidR="00875D1C" w:rsidRDefault="00110C77" w:rsidP="00875D1C">
      <w:pPr>
        <w:pStyle w:val="Sarakstarindkopa"/>
        <w:numPr>
          <w:ilvl w:val="0"/>
          <w:numId w:val="2"/>
        </w:numPr>
      </w:pPr>
      <w:r>
        <w:t xml:space="preserve">Vocational education curricula are developed and monitored together with food system industries via </w:t>
      </w:r>
      <w:hyperlink r:id="rId38" w:history="1">
        <w:r>
          <w:rPr>
            <w:rStyle w:val="Hipersaite"/>
          </w:rPr>
          <w:t xml:space="preserve">Council of sectoral </w:t>
        </w:r>
        <w:r w:rsidR="00D647DD">
          <w:rPr>
            <w:rStyle w:val="Hipersaite"/>
          </w:rPr>
          <w:t>expertise in Food and Agriculture</w:t>
        </w:r>
      </w:hyperlink>
      <w:r w:rsidR="00E55D35">
        <w:rPr>
          <w:rStyle w:val="Hipersaite"/>
        </w:rPr>
        <w:t xml:space="preserve"> </w:t>
      </w:r>
      <w:r w:rsidR="00AB3725">
        <w:t>to</w:t>
      </w:r>
      <w:r>
        <w:t xml:space="preserve"> continuously adjust the curricula to the market demand and new challenges</w:t>
      </w:r>
      <w:r w:rsidR="00875D1C">
        <w:t xml:space="preserve">. In addition, some of the vocational schools are being reorganised and put under the Latvia University of Life Sciences </w:t>
      </w:r>
      <w:r w:rsidR="00AB3725">
        <w:t>to</w:t>
      </w:r>
      <w:r w:rsidR="00875D1C">
        <w:t xml:space="preserve"> establish closer link between these educational establishments</w:t>
      </w:r>
      <w:r w:rsidR="00463402">
        <w:t>, higher education</w:t>
      </w:r>
      <w:r w:rsidR="00B72CD4">
        <w:t>, research,</w:t>
      </w:r>
      <w:r w:rsidR="00875D1C">
        <w:t xml:space="preserve"> and the food system </w:t>
      </w:r>
      <w:r w:rsidR="00B72CD4">
        <w:t>operators</w:t>
      </w:r>
    </w:p>
    <w:p w14:paraId="01D48748" w14:textId="4A543350" w:rsidR="00BB15D8" w:rsidRDefault="00ED2DE6">
      <w:pPr>
        <w:pStyle w:val="Sarakstarindkopa"/>
        <w:numPr>
          <w:ilvl w:val="0"/>
          <w:numId w:val="2"/>
        </w:numPr>
      </w:pPr>
      <w:hyperlink r:id="rId39" w:history="1">
        <w:r w:rsidR="00BB15D8" w:rsidRPr="00931C3D">
          <w:rPr>
            <w:rStyle w:val="Hyperlink"/>
          </w:rPr>
          <w:t>Latvian Federation of Food Companies</w:t>
        </w:r>
      </w:hyperlink>
      <w:r w:rsidR="00BB15D8">
        <w:t xml:space="preserve"> </w:t>
      </w:r>
      <w:r w:rsidR="002B687E">
        <w:t xml:space="preserve">continues to enhance locally produced and processed food by administering national food quality scheme: </w:t>
      </w:r>
      <w:hyperlink r:id="rId40" w:history="1">
        <w:r w:rsidR="002B687E" w:rsidRPr="00331839">
          <w:rPr>
            <w:rStyle w:val="Hyperlink"/>
          </w:rPr>
          <w:t xml:space="preserve">Green and Bordeaux </w:t>
        </w:r>
        <w:r w:rsidR="00CA73B8" w:rsidRPr="00331839">
          <w:rPr>
            <w:rStyle w:val="Hyperlink"/>
          </w:rPr>
          <w:t>S</w:t>
        </w:r>
        <w:r w:rsidR="002B687E" w:rsidRPr="00331839">
          <w:rPr>
            <w:rStyle w:val="Hyperlink"/>
          </w:rPr>
          <w:t>poon labels</w:t>
        </w:r>
      </w:hyperlink>
      <w:r w:rsidR="002B687E">
        <w:t xml:space="preserve">. </w:t>
      </w:r>
    </w:p>
    <w:p w14:paraId="5AACA66C" w14:textId="1ADE715F" w:rsidR="008525BB" w:rsidRDefault="00ED2DE6">
      <w:pPr>
        <w:pStyle w:val="Sarakstarindkopa"/>
        <w:numPr>
          <w:ilvl w:val="0"/>
          <w:numId w:val="2"/>
        </w:numPr>
      </w:pPr>
      <w:hyperlink r:id="rId41" w:history="1">
        <w:r w:rsidR="00110C77" w:rsidRPr="002C29AD">
          <w:rPr>
            <w:rStyle w:val="Hyperlink"/>
          </w:rPr>
          <w:t xml:space="preserve">Latvian Rural </w:t>
        </w:r>
        <w:r w:rsidR="00EC48BC">
          <w:rPr>
            <w:rStyle w:val="Hyperlink"/>
          </w:rPr>
          <w:t>A</w:t>
        </w:r>
        <w:r w:rsidR="00110C77" w:rsidRPr="002C29AD">
          <w:rPr>
            <w:rStyle w:val="Hyperlink"/>
          </w:rPr>
          <w:t xml:space="preserve">dvisory </w:t>
        </w:r>
        <w:r w:rsidR="00A51A70">
          <w:rPr>
            <w:rStyle w:val="Hyperlink"/>
          </w:rPr>
          <w:t xml:space="preserve">and Training </w:t>
        </w:r>
        <w:r w:rsidR="00110C77" w:rsidRPr="002C29AD">
          <w:rPr>
            <w:rStyle w:val="Hyperlink"/>
          </w:rPr>
          <w:t>centre</w:t>
        </w:r>
      </w:hyperlink>
      <w:r w:rsidR="001D609B">
        <w:rPr>
          <w:rStyle w:val="Hyperlink"/>
        </w:rPr>
        <w:t>’s</w:t>
      </w:r>
      <w:r w:rsidR="00110C77">
        <w:t xml:space="preserve"> </w:t>
      </w:r>
      <w:r w:rsidR="00A33962">
        <w:t xml:space="preserve">run </w:t>
      </w:r>
      <w:hyperlink r:id="rId42" w:history="1">
        <w:r w:rsidR="00110C77">
          <w:rPr>
            <w:rStyle w:val="Hipersaite"/>
          </w:rPr>
          <w:t>network of producers of agriculture and food products novadagarsa.lv</w:t>
        </w:r>
      </w:hyperlink>
      <w:r w:rsidR="00110C77">
        <w:t xml:space="preserve"> bring</w:t>
      </w:r>
      <w:r w:rsidR="001C5F01">
        <w:t>s</w:t>
      </w:r>
      <w:r w:rsidR="00110C77">
        <w:t xml:space="preserve"> close</w:t>
      </w:r>
      <w:r w:rsidR="001C5F01">
        <w:t>r</w:t>
      </w:r>
      <w:r w:rsidR="00110C77">
        <w:t xml:space="preserve"> small and medium size food producers to the consumers and promot</w:t>
      </w:r>
      <w:r w:rsidR="001D609B">
        <w:t>es</w:t>
      </w:r>
      <w:r w:rsidR="00110C77">
        <w:t xml:space="preserve"> the short supply chains</w:t>
      </w:r>
    </w:p>
    <w:p w14:paraId="3F24F725" w14:textId="5B3029D0" w:rsidR="00A33962" w:rsidRDefault="00ED2DE6">
      <w:pPr>
        <w:pStyle w:val="Sarakstarindkopa"/>
        <w:numPr>
          <w:ilvl w:val="0"/>
          <w:numId w:val="2"/>
        </w:numPr>
      </w:pPr>
      <w:hyperlink r:id="rId43" w:history="1">
        <w:r w:rsidR="00DC21CB" w:rsidRPr="00DC21CB">
          <w:rPr>
            <w:rStyle w:val="Hyperlink"/>
          </w:rPr>
          <w:t>Latvian food competence centre</w:t>
        </w:r>
      </w:hyperlink>
      <w:r w:rsidR="00DC21CB">
        <w:t xml:space="preserve"> continues to implement Innovation projects on the ground  by joint action of the food companies and research</w:t>
      </w:r>
      <w:r w:rsidR="007B15A5">
        <w:t xml:space="preserve">. </w:t>
      </w:r>
      <w:hyperlink r:id="rId44" w:history="1">
        <w:r w:rsidR="007B15A5" w:rsidRPr="00931C3D">
          <w:rPr>
            <w:rStyle w:val="Hyperlink"/>
          </w:rPr>
          <w:t>Latvian national food quality cluster</w:t>
        </w:r>
      </w:hyperlink>
      <w:r w:rsidR="007B15A5">
        <w:t xml:space="preserve"> enhances the cooperation among food producers</w:t>
      </w:r>
    </w:p>
    <w:p w14:paraId="0FB60271" w14:textId="7D9A4C66" w:rsidR="00896C56" w:rsidRDefault="00ED2DE6" w:rsidP="00896C56">
      <w:pPr>
        <w:pStyle w:val="Sarakstarindkopa"/>
        <w:numPr>
          <w:ilvl w:val="0"/>
          <w:numId w:val="2"/>
        </w:numPr>
      </w:pPr>
      <w:hyperlink r:id="rId45" w:history="1">
        <w:r w:rsidR="00896C56" w:rsidRPr="005766F0">
          <w:rPr>
            <w:rStyle w:val="Hyperlink"/>
          </w:rPr>
          <w:t>Cooperation projects</w:t>
        </w:r>
      </w:hyperlink>
      <w:r w:rsidR="00896C56">
        <w:t xml:space="preserve"> are supported in agriculture and fisheries domain to bring together many different stakeholders and implement the innovation and co-operation projects</w:t>
      </w:r>
      <w:r w:rsidR="008B5699">
        <w:t xml:space="preserve"> together with </w:t>
      </w:r>
      <w:r w:rsidR="00896C56">
        <w:t xml:space="preserve">research and advisors </w:t>
      </w:r>
    </w:p>
    <w:p w14:paraId="5AACA67D" w14:textId="66AB8D48" w:rsidR="008525BB" w:rsidRDefault="00896C56" w:rsidP="00B936D1">
      <w:pPr>
        <w:pStyle w:val="Sarakstarindkopa"/>
        <w:numPr>
          <w:ilvl w:val="0"/>
          <w:numId w:val="2"/>
        </w:numPr>
      </w:pPr>
      <w:r>
        <w:t>To minimise the food waste in 2020 Government</w:t>
      </w:r>
      <w:r w:rsidR="002669A8">
        <w:t xml:space="preserve"> of Latvia</w:t>
      </w:r>
      <w:r>
        <w:t xml:space="preserve"> </w:t>
      </w:r>
      <w:hyperlink r:id="rId46" w:history="1">
        <w:r w:rsidRPr="00DF3B6F">
          <w:rPr>
            <w:rStyle w:val="Hyperlink"/>
          </w:rPr>
          <w:t>established the r</w:t>
        </w:r>
        <w:r w:rsidR="00F679F8">
          <w:rPr>
            <w:rStyle w:val="Hyperlink"/>
          </w:rPr>
          <w:t>egulation</w:t>
        </w:r>
      </w:hyperlink>
      <w:r>
        <w:t xml:space="preserve"> </w:t>
      </w:r>
      <w:r w:rsidR="00977F30">
        <w:t>on</w:t>
      </w:r>
      <w:r>
        <w:t xml:space="preserve"> use the products with expired “best before date” for charity</w:t>
      </w:r>
    </w:p>
    <w:p w14:paraId="69EF1580" w14:textId="1418C3DE" w:rsidR="00237AFB" w:rsidRDefault="00237AFB" w:rsidP="00B936D1">
      <w:pPr>
        <w:pStyle w:val="Sarakstarindkopa"/>
        <w:numPr>
          <w:ilvl w:val="0"/>
          <w:numId w:val="2"/>
        </w:numPr>
      </w:pPr>
      <w:r w:rsidRPr="00237AFB">
        <w:rPr>
          <w:rFonts w:eastAsia="Times New Roman"/>
          <w:color w:val="000000"/>
        </w:rPr>
        <w:t>Several food producers in Latvia have joined the </w:t>
      </w:r>
      <w:hyperlink r:id="rId47" w:tgtFrame="_blank" w:history="1">
        <w:r w:rsidRPr="00237AFB">
          <w:rPr>
            <w:rStyle w:val="Hyperlink"/>
            <w:rFonts w:eastAsia="Times New Roman"/>
          </w:rPr>
          <w:t>Memorandum</w:t>
        </w:r>
      </w:hyperlink>
      <w:r w:rsidRPr="00237AFB">
        <w:rPr>
          <w:rFonts w:eastAsia="Times New Roman"/>
          <w:color w:val="000000"/>
        </w:rPr>
        <w:t> with the Ministry of Health to improve food composition by reducing salt, sugar and saturated fats.</w:t>
      </w:r>
    </w:p>
    <w:p w14:paraId="0712818B" w14:textId="6055BB76" w:rsidR="000E75A1" w:rsidRDefault="000E75A1" w:rsidP="00925A2A">
      <w:pPr>
        <w:pStyle w:val="Sarakstarindkopa"/>
        <w:ind w:left="0"/>
      </w:pPr>
    </w:p>
    <w:p w14:paraId="06482A0C" w14:textId="511DE205" w:rsidR="009A033C" w:rsidRDefault="00B72057" w:rsidP="00DA2B98">
      <w:pPr>
        <w:pStyle w:val="Sarakstarindkopa"/>
        <w:ind w:left="0"/>
      </w:pPr>
      <w:r>
        <w:t xml:space="preserve">Since </w:t>
      </w:r>
      <w:r w:rsidR="00504F75">
        <w:t xml:space="preserve">the </w:t>
      </w:r>
      <w:r w:rsidR="00D10C3F">
        <w:t>t</w:t>
      </w:r>
      <w:r w:rsidR="009A033C">
        <w:t>ransformation of food system</w:t>
      </w:r>
      <w:r w:rsidR="00F53F67">
        <w:t xml:space="preserve">s </w:t>
      </w:r>
      <w:r w:rsidR="00504F75">
        <w:t>is</w:t>
      </w:r>
      <w:r w:rsidR="00F53F67">
        <w:t xml:space="preserve"> </w:t>
      </w:r>
      <w:r w:rsidR="00504F75">
        <w:t xml:space="preserve">continuous it needs constant </w:t>
      </w:r>
      <w:r w:rsidR="00F37D09">
        <w:t>change</w:t>
      </w:r>
      <w:r>
        <w:t>s</w:t>
      </w:r>
      <w:r w:rsidR="00F37D09">
        <w:t xml:space="preserve"> in consumer’s behaviour</w:t>
      </w:r>
      <w:r w:rsidR="00BA0546">
        <w:t xml:space="preserve"> as well as </w:t>
      </w:r>
      <w:r w:rsidR="00F37D09">
        <w:t xml:space="preserve">financial incentives, tax policies, </w:t>
      </w:r>
      <w:r w:rsidR="00B84FD4">
        <w:t xml:space="preserve">knowledge, </w:t>
      </w:r>
      <w:r w:rsidR="002F2AB3">
        <w:t>extension</w:t>
      </w:r>
      <w:r w:rsidR="008179A3">
        <w:t xml:space="preserve">, </w:t>
      </w:r>
      <w:r w:rsidR="00B46507">
        <w:t>research and innovation</w:t>
      </w:r>
      <w:r w:rsidR="00F16E7A">
        <w:t xml:space="preserve">, </w:t>
      </w:r>
      <w:r w:rsidR="00F47A92">
        <w:t>infrastructure,</w:t>
      </w:r>
      <w:r w:rsidR="00F16E7A">
        <w:t xml:space="preserve"> </w:t>
      </w:r>
      <w:r>
        <w:t>an</w:t>
      </w:r>
      <w:r w:rsidR="00D57249">
        <w:t>d</w:t>
      </w:r>
      <w:r>
        <w:t xml:space="preserve"> </w:t>
      </w:r>
      <w:r w:rsidR="00F16E7A">
        <w:t xml:space="preserve">involvement of all the food chain </w:t>
      </w:r>
      <w:r w:rsidR="00697B89">
        <w:t>stakeholders</w:t>
      </w:r>
      <w:r w:rsidR="0005290A">
        <w:t>.</w:t>
      </w:r>
    </w:p>
    <w:p w14:paraId="3C43CDC0" w14:textId="77777777" w:rsidR="00421C29" w:rsidRDefault="00421C29" w:rsidP="00DA2B98">
      <w:pPr>
        <w:pStyle w:val="Sarakstarindkopa"/>
        <w:ind w:left="0"/>
      </w:pPr>
    </w:p>
    <w:p w14:paraId="5405838B" w14:textId="5A553B42" w:rsidR="00F44002" w:rsidRDefault="000C731E" w:rsidP="00DA2B98">
      <w:pPr>
        <w:pStyle w:val="Sarakstarindkopa"/>
        <w:ind w:left="0"/>
      </w:pPr>
      <w:r>
        <w:t xml:space="preserve">Latvia </w:t>
      </w:r>
      <w:r w:rsidR="00783242">
        <w:t xml:space="preserve">will continue </w:t>
      </w:r>
      <w:r w:rsidR="00140F22">
        <w:t xml:space="preserve">to adapt its </w:t>
      </w:r>
      <w:r w:rsidR="00783242">
        <w:t xml:space="preserve">national policies to </w:t>
      </w:r>
      <w:r w:rsidR="00415C0F">
        <w:t xml:space="preserve">make the </w:t>
      </w:r>
      <w:r w:rsidR="00783242">
        <w:t>food system</w:t>
      </w:r>
      <w:r w:rsidR="007E7DB7">
        <w:t>s</w:t>
      </w:r>
      <w:r w:rsidR="00783242">
        <w:t xml:space="preserve"> </w:t>
      </w:r>
      <w:r w:rsidR="00415C0F">
        <w:t>ever more sustai</w:t>
      </w:r>
      <w:r w:rsidR="00DA2B98">
        <w:t>na</w:t>
      </w:r>
      <w:r w:rsidR="00415C0F">
        <w:t xml:space="preserve">ble and thus contributing to </w:t>
      </w:r>
      <w:r w:rsidR="006D2542">
        <w:t>all</w:t>
      </w:r>
      <w:r w:rsidR="00DA2B98">
        <w:t xml:space="preserve"> the Sustainable </w:t>
      </w:r>
      <w:r w:rsidR="00A421B5">
        <w:t>D</w:t>
      </w:r>
      <w:r w:rsidR="00DA2B98">
        <w:t xml:space="preserve">evelopment </w:t>
      </w:r>
      <w:r w:rsidR="00A421B5">
        <w:t>G</w:t>
      </w:r>
      <w:r w:rsidR="00DA2B98">
        <w:t>oals locally and globally.</w:t>
      </w:r>
    </w:p>
    <w:sectPr w:rsidR="00F44002" w:rsidSect="003965B9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1440" w:right="1440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C570" w14:textId="77777777" w:rsidR="001C1FD0" w:rsidRDefault="001C1FD0">
      <w:pPr>
        <w:spacing w:after="0" w:line="240" w:lineRule="auto"/>
      </w:pPr>
      <w:r>
        <w:separator/>
      </w:r>
    </w:p>
  </w:endnote>
  <w:endnote w:type="continuationSeparator" w:id="0">
    <w:p w14:paraId="3BFF8A59" w14:textId="77777777" w:rsidR="001C1FD0" w:rsidRDefault="001C1FD0">
      <w:pPr>
        <w:spacing w:after="0" w:line="240" w:lineRule="auto"/>
      </w:pPr>
      <w:r>
        <w:continuationSeparator/>
      </w:r>
    </w:p>
  </w:endnote>
  <w:endnote w:type="continuationNotice" w:id="1">
    <w:p w14:paraId="1002E1C2" w14:textId="77777777" w:rsidR="001C1FD0" w:rsidRDefault="001C1F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57BB" w14:textId="77777777" w:rsidR="008A38C5" w:rsidRDefault="008A38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1B6D" w14:textId="77777777" w:rsidR="008A38C5" w:rsidRDefault="008A38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2789" w14:textId="77777777" w:rsidR="008A38C5" w:rsidRDefault="008A3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AC61" w14:textId="77777777" w:rsidR="001C1FD0" w:rsidRDefault="001C1F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DA97C3" w14:textId="77777777" w:rsidR="001C1FD0" w:rsidRDefault="001C1FD0">
      <w:pPr>
        <w:spacing w:after="0" w:line="240" w:lineRule="auto"/>
      </w:pPr>
      <w:r>
        <w:continuationSeparator/>
      </w:r>
    </w:p>
  </w:footnote>
  <w:footnote w:type="continuationNotice" w:id="1">
    <w:p w14:paraId="08BE6ED4" w14:textId="77777777" w:rsidR="001C1FD0" w:rsidRDefault="001C1F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936F" w14:textId="77777777" w:rsidR="008A38C5" w:rsidRDefault="008A3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AAB1" w14:textId="35B5DFCD" w:rsidR="008A38C5" w:rsidRPr="008A38C5" w:rsidRDefault="008A38C5" w:rsidP="008A38C5">
    <w:pPr>
      <w:pStyle w:val="Header"/>
      <w:jc w:val="right"/>
      <w:rPr>
        <w:sz w:val="14"/>
        <w:szCs w:val="14"/>
        <w:lang w:val="lv-LV"/>
      </w:rPr>
    </w:pPr>
    <w:r w:rsidRPr="008A38C5">
      <w:rPr>
        <w:sz w:val="14"/>
        <w:szCs w:val="14"/>
        <w:lang w:val="lv-LV"/>
      </w:rPr>
      <w:t>10.02.2022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4D6D" w14:textId="77777777" w:rsidR="008A38C5" w:rsidRDefault="008A3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72022"/>
    <w:multiLevelType w:val="multilevel"/>
    <w:tmpl w:val="E48C8B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2CB6CC9"/>
    <w:multiLevelType w:val="multilevel"/>
    <w:tmpl w:val="43C42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BB"/>
    <w:rsid w:val="00004696"/>
    <w:rsid w:val="00011D05"/>
    <w:rsid w:val="00014D98"/>
    <w:rsid w:val="00016384"/>
    <w:rsid w:val="0002591B"/>
    <w:rsid w:val="0004454D"/>
    <w:rsid w:val="00046843"/>
    <w:rsid w:val="0005290A"/>
    <w:rsid w:val="000714E8"/>
    <w:rsid w:val="0007313F"/>
    <w:rsid w:val="0008161B"/>
    <w:rsid w:val="000824BE"/>
    <w:rsid w:val="00091DBC"/>
    <w:rsid w:val="000A31CD"/>
    <w:rsid w:val="000A7E50"/>
    <w:rsid w:val="000B0EE4"/>
    <w:rsid w:val="000B75DB"/>
    <w:rsid w:val="000C32B8"/>
    <w:rsid w:val="000C4177"/>
    <w:rsid w:val="000C731E"/>
    <w:rsid w:val="000D3515"/>
    <w:rsid w:val="000E75A1"/>
    <w:rsid w:val="000E7CF7"/>
    <w:rsid w:val="000F6703"/>
    <w:rsid w:val="00110C77"/>
    <w:rsid w:val="00111023"/>
    <w:rsid w:val="00121D09"/>
    <w:rsid w:val="00122125"/>
    <w:rsid w:val="0012314A"/>
    <w:rsid w:val="00140F22"/>
    <w:rsid w:val="00151D9B"/>
    <w:rsid w:val="00152364"/>
    <w:rsid w:val="0016543C"/>
    <w:rsid w:val="00172EF1"/>
    <w:rsid w:val="00175891"/>
    <w:rsid w:val="00177D29"/>
    <w:rsid w:val="001835A6"/>
    <w:rsid w:val="00185D9B"/>
    <w:rsid w:val="00191E77"/>
    <w:rsid w:val="00193FBE"/>
    <w:rsid w:val="00194B59"/>
    <w:rsid w:val="001B4F80"/>
    <w:rsid w:val="001C1FD0"/>
    <w:rsid w:val="001C5F01"/>
    <w:rsid w:val="001C78DF"/>
    <w:rsid w:val="001D2F20"/>
    <w:rsid w:val="001D3229"/>
    <w:rsid w:val="001D609B"/>
    <w:rsid w:val="001D74F7"/>
    <w:rsid w:val="001E1252"/>
    <w:rsid w:val="001E25CD"/>
    <w:rsid w:val="001E2D3C"/>
    <w:rsid w:val="001F5480"/>
    <w:rsid w:val="001F6EB9"/>
    <w:rsid w:val="00204BB3"/>
    <w:rsid w:val="00215BBD"/>
    <w:rsid w:val="00223351"/>
    <w:rsid w:val="00224126"/>
    <w:rsid w:val="00237AFB"/>
    <w:rsid w:val="00243809"/>
    <w:rsid w:val="00246788"/>
    <w:rsid w:val="00246D52"/>
    <w:rsid w:val="00256472"/>
    <w:rsid w:val="002612F9"/>
    <w:rsid w:val="0026258F"/>
    <w:rsid w:val="002669A8"/>
    <w:rsid w:val="00275E91"/>
    <w:rsid w:val="00277890"/>
    <w:rsid w:val="00285CA0"/>
    <w:rsid w:val="0029150A"/>
    <w:rsid w:val="002938C7"/>
    <w:rsid w:val="002A4E93"/>
    <w:rsid w:val="002B687E"/>
    <w:rsid w:val="002C1439"/>
    <w:rsid w:val="002C1E44"/>
    <w:rsid w:val="002C29AD"/>
    <w:rsid w:val="002D26AC"/>
    <w:rsid w:val="002D6004"/>
    <w:rsid w:val="002F2AB3"/>
    <w:rsid w:val="002F7091"/>
    <w:rsid w:val="0031751D"/>
    <w:rsid w:val="00317A23"/>
    <w:rsid w:val="00317C19"/>
    <w:rsid w:val="0033086E"/>
    <w:rsid w:val="00331839"/>
    <w:rsid w:val="00332F8E"/>
    <w:rsid w:val="00341FEE"/>
    <w:rsid w:val="00345333"/>
    <w:rsid w:val="00374DCF"/>
    <w:rsid w:val="0038151B"/>
    <w:rsid w:val="003924A5"/>
    <w:rsid w:val="00395040"/>
    <w:rsid w:val="003965B9"/>
    <w:rsid w:val="003A20D7"/>
    <w:rsid w:val="003A3508"/>
    <w:rsid w:val="003C0320"/>
    <w:rsid w:val="003C64F2"/>
    <w:rsid w:val="003D0A99"/>
    <w:rsid w:val="003D1C72"/>
    <w:rsid w:val="003E0CBB"/>
    <w:rsid w:val="003E6024"/>
    <w:rsid w:val="003F6224"/>
    <w:rsid w:val="00402D51"/>
    <w:rsid w:val="00403E4D"/>
    <w:rsid w:val="004101EA"/>
    <w:rsid w:val="00415C0F"/>
    <w:rsid w:val="00416A98"/>
    <w:rsid w:val="00421C29"/>
    <w:rsid w:val="00422E62"/>
    <w:rsid w:val="00436830"/>
    <w:rsid w:val="004455A8"/>
    <w:rsid w:val="00455D6F"/>
    <w:rsid w:val="00463402"/>
    <w:rsid w:val="004703E5"/>
    <w:rsid w:val="0047072B"/>
    <w:rsid w:val="00474A25"/>
    <w:rsid w:val="0047640D"/>
    <w:rsid w:val="00476B2A"/>
    <w:rsid w:val="00481BEF"/>
    <w:rsid w:val="00494C2C"/>
    <w:rsid w:val="004A097A"/>
    <w:rsid w:val="004A24BB"/>
    <w:rsid w:val="004B2450"/>
    <w:rsid w:val="004B2661"/>
    <w:rsid w:val="004B617F"/>
    <w:rsid w:val="004C24B3"/>
    <w:rsid w:val="004E3B74"/>
    <w:rsid w:val="004F4281"/>
    <w:rsid w:val="00502200"/>
    <w:rsid w:val="00504F75"/>
    <w:rsid w:val="00507C1C"/>
    <w:rsid w:val="005122A1"/>
    <w:rsid w:val="005144C8"/>
    <w:rsid w:val="005311CD"/>
    <w:rsid w:val="00532B1B"/>
    <w:rsid w:val="00534864"/>
    <w:rsid w:val="00544DEE"/>
    <w:rsid w:val="00545524"/>
    <w:rsid w:val="00553067"/>
    <w:rsid w:val="005556D8"/>
    <w:rsid w:val="005620C4"/>
    <w:rsid w:val="005716A1"/>
    <w:rsid w:val="005766F0"/>
    <w:rsid w:val="005879D3"/>
    <w:rsid w:val="00587A3E"/>
    <w:rsid w:val="00590D8C"/>
    <w:rsid w:val="00594D55"/>
    <w:rsid w:val="0059509E"/>
    <w:rsid w:val="005A04FF"/>
    <w:rsid w:val="005A13F1"/>
    <w:rsid w:val="005A4E4A"/>
    <w:rsid w:val="005B664C"/>
    <w:rsid w:val="005D0D48"/>
    <w:rsid w:val="005D54B9"/>
    <w:rsid w:val="005E0A51"/>
    <w:rsid w:val="005E19C5"/>
    <w:rsid w:val="006209D5"/>
    <w:rsid w:val="00633130"/>
    <w:rsid w:val="00637547"/>
    <w:rsid w:val="00641BB2"/>
    <w:rsid w:val="00653471"/>
    <w:rsid w:val="00655078"/>
    <w:rsid w:val="006602CF"/>
    <w:rsid w:val="006609CD"/>
    <w:rsid w:val="0066123E"/>
    <w:rsid w:val="00670829"/>
    <w:rsid w:val="00675BBF"/>
    <w:rsid w:val="00680715"/>
    <w:rsid w:val="00686DC2"/>
    <w:rsid w:val="00697B89"/>
    <w:rsid w:val="006A7B8A"/>
    <w:rsid w:val="006B2F40"/>
    <w:rsid w:val="006C6D9F"/>
    <w:rsid w:val="006C7033"/>
    <w:rsid w:val="006D2542"/>
    <w:rsid w:val="006D2FEB"/>
    <w:rsid w:val="00704E4A"/>
    <w:rsid w:val="00731FA7"/>
    <w:rsid w:val="00750B8D"/>
    <w:rsid w:val="00752E7B"/>
    <w:rsid w:val="007556D5"/>
    <w:rsid w:val="00762194"/>
    <w:rsid w:val="00764D83"/>
    <w:rsid w:val="00773BBE"/>
    <w:rsid w:val="00775257"/>
    <w:rsid w:val="00783242"/>
    <w:rsid w:val="00785868"/>
    <w:rsid w:val="00793587"/>
    <w:rsid w:val="007A1E74"/>
    <w:rsid w:val="007A2F6D"/>
    <w:rsid w:val="007B15A5"/>
    <w:rsid w:val="007B5043"/>
    <w:rsid w:val="007B5404"/>
    <w:rsid w:val="007C1D8E"/>
    <w:rsid w:val="007E101C"/>
    <w:rsid w:val="007E7DB7"/>
    <w:rsid w:val="008040FA"/>
    <w:rsid w:val="008051E5"/>
    <w:rsid w:val="008179A3"/>
    <w:rsid w:val="00817CFC"/>
    <w:rsid w:val="008216D2"/>
    <w:rsid w:val="00821991"/>
    <w:rsid w:val="00827685"/>
    <w:rsid w:val="008301A9"/>
    <w:rsid w:val="008337FC"/>
    <w:rsid w:val="008510D4"/>
    <w:rsid w:val="008525BB"/>
    <w:rsid w:val="0086142F"/>
    <w:rsid w:val="008631E8"/>
    <w:rsid w:val="00870E35"/>
    <w:rsid w:val="0087220A"/>
    <w:rsid w:val="00875D1C"/>
    <w:rsid w:val="00875D72"/>
    <w:rsid w:val="00896C56"/>
    <w:rsid w:val="008A38C5"/>
    <w:rsid w:val="008A5A5E"/>
    <w:rsid w:val="008B5699"/>
    <w:rsid w:val="008C4E68"/>
    <w:rsid w:val="008E2D4D"/>
    <w:rsid w:val="008E579B"/>
    <w:rsid w:val="008F285E"/>
    <w:rsid w:val="008F372F"/>
    <w:rsid w:val="008F76A7"/>
    <w:rsid w:val="00905788"/>
    <w:rsid w:val="00906411"/>
    <w:rsid w:val="00907E5D"/>
    <w:rsid w:val="00910CB5"/>
    <w:rsid w:val="00922C7B"/>
    <w:rsid w:val="00925A2A"/>
    <w:rsid w:val="00931C3D"/>
    <w:rsid w:val="00933D30"/>
    <w:rsid w:val="00934263"/>
    <w:rsid w:val="00947E11"/>
    <w:rsid w:val="00951DBA"/>
    <w:rsid w:val="00953997"/>
    <w:rsid w:val="0096189A"/>
    <w:rsid w:val="00964860"/>
    <w:rsid w:val="00971FBE"/>
    <w:rsid w:val="00977F30"/>
    <w:rsid w:val="00986AA1"/>
    <w:rsid w:val="00991B50"/>
    <w:rsid w:val="009A033C"/>
    <w:rsid w:val="009A1131"/>
    <w:rsid w:val="009B5BDF"/>
    <w:rsid w:val="009C2D83"/>
    <w:rsid w:val="009C553A"/>
    <w:rsid w:val="009D012D"/>
    <w:rsid w:val="009D22ED"/>
    <w:rsid w:val="009D3072"/>
    <w:rsid w:val="00A060E9"/>
    <w:rsid w:val="00A12421"/>
    <w:rsid w:val="00A33962"/>
    <w:rsid w:val="00A34EBA"/>
    <w:rsid w:val="00A35DEB"/>
    <w:rsid w:val="00A421B5"/>
    <w:rsid w:val="00A42677"/>
    <w:rsid w:val="00A441ED"/>
    <w:rsid w:val="00A45358"/>
    <w:rsid w:val="00A51A70"/>
    <w:rsid w:val="00A63EE9"/>
    <w:rsid w:val="00A70855"/>
    <w:rsid w:val="00A7578D"/>
    <w:rsid w:val="00A82FAA"/>
    <w:rsid w:val="00A8705B"/>
    <w:rsid w:val="00A9003A"/>
    <w:rsid w:val="00A906C5"/>
    <w:rsid w:val="00AA0964"/>
    <w:rsid w:val="00AA0E0E"/>
    <w:rsid w:val="00AA3EA0"/>
    <w:rsid w:val="00AA4DD8"/>
    <w:rsid w:val="00AA517A"/>
    <w:rsid w:val="00AB3725"/>
    <w:rsid w:val="00AB56A6"/>
    <w:rsid w:val="00AC363D"/>
    <w:rsid w:val="00AD70BA"/>
    <w:rsid w:val="00AE1F9C"/>
    <w:rsid w:val="00AE2476"/>
    <w:rsid w:val="00AF6B6B"/>
    <w:rsid w:val="00B14194"/>
    <w:rsid w:val="00B15882"/>
    <w:rsid w:val="00B22FCE"/>
    <w:rsid w:val="00B252F1"/>
    <w:rsid w:val="00B26EA0"/>
    <w:rsid w:val="00B369B4"/>
    <w:rsid w:val="00B42B12"/>
    <w:rsid w:val="00B46507"/>
    <w:rsid w:val="00B527CC"/>
    <w:rsid w:val="00B57488"/>
    <w:rsid w:val="00B63060"/>
    <w:rsid w:val="00B66033"/>
    <w:rsid w:val="00B70183"/>
    <w:rsid w:val="00B72057"/>
    <w:rsid w:val="00B72084"/>
    <w:rsid w:val="00B72CD4"/>
    <w:rsid w:val="00B73820"/>
    <w:rsid w:val="00B84FD4"/>
    <w:rsid w:val="00B936D1"/>
    <w:rsid w:val="00B940A9"/>
    <w:rsid w:val="00B97F80"/>
    <w:rsid w:val="00BA0546"/>
    <w:rsid w:val="00BB15D8"/>
    <w:rsid w:val="00BC6580"/>
    <w:rsid w:val="00BD3BA7"/>
    <w:rsid w:val="00BD44A2"/>
    <w:rsid w:val="00BE3129"/>
    <w:rsid w:val="00BF3EB8"/>
    <w:rsid w:val="00BF627F"/>
    <w:rsid w:val="00C01543"/>
    <w:rsid w:val="00C06182"/>
    <w:rsid w:val="00C12741"/>
    <w:rsid w:val="00C13966"/>
    <w:rsid w:val="00C16578"/>
    <w:rsid w:val="00C20D54"/>
    <w:rsid w:val="00C30426"/>
    <w:rsid w:val="00C30991"/>
    <w:rsid w:val="00C3176A"/>
    <w:rsid w:val="00C3555B"/>
    <w:rsid w:val="00C404AE"/>
    <w:rsid w:val="00C415FA"/>
    <w:rsid w:val="00C45E90"/>
    <w:rsid w:val="00C5283D"/>
    <w:rsid w:val="00C6489C"/>
    <w:rsid w:val="00C67A14"/>
    <w:rsid w:val="00C67A80"/>
    <w:rsid w:val="00C71BFD"/>
    <w:rsid w:val="00C76080"/>
    <w:rsid w:val="00C93302"/>
    <w:rsid w:val="00CA73B8"/>
    <w:rsid w:val="00CB545B"/>
    <w:rsid w:val="00CC396E"/>
    <w:rsid w:val="00CC5E63"/>
    <w:rsid w:val="00CE1785"/>
    <w:rsid w:val="00CF1031"/>
    <w:rsid w:val="00CF77EE"/>
    <w:rsid w:val="00D029DB"/>
    <w:rsid w:val="00D050DE"/>
    <w:rsid w:val="00D05135"/>
    <w:rsid w:val="00D10C3F"/>
    <w:rsid w:val="00D14567"/>
    <w:rsid w:val="00D15E90"/>
    <w:rsid w:val="00D368CB"/>
    <w:rsid w:val="00D57249"/>
    <w:rsid w:val="00D647DD"/>
    <w:rsid w:val="00D67F05"/>
    <w:rsid w:val="00D71BC9"/>
    <w:rsid w:val="00D71FAA"/>
    <w:rsid w:val="00D91791"/>
    <w:rsid w:val="00DA2B98"/>
    <w:rsid w:val="00DA3983"/>
    <w:rsid w:val="00DB0C01"/>
    <w:rsid w:val="00DB41D4"/>
    <w:rsid w:val="00DC21CB"/>
    <w:rsid w:val="00DC24C8"/>
    <w:rsid w:val="00DC2E35"/>
    <w:rsid w:val="00DC4BBC"/>
    <w:rsid w:val="00DD2338"/>
    <w:rsid w:val="00DE0FED"/>
    <w:rsid w:val="00DE1840"/>
    <w:rsid w:val="00DF2CEF"/>
    <w:rsid w:val="00DF3B6F"/>
    <w:rsid w:val="00E129D3"/>
    <w:rsid w:val="00E13556"/>
    <w:rsid w:val="00E22A85"/>
    <w:rsid w:val="00E26F59"/>
    <w:rsid w:val="00E303C7"/>
    <w:rsid w:val="00E4454D"/>
    <w:rsid w:val="00E55D35"/>
    <w:rsid w:val="00E57C7F"/>
    <w:rsid w:val="00E6138C"/>
    <w:rsid w:val="00E721A2"/>
    <w:rsid w:val="00E72DCE"/>
    <w:rsid w:val="00E74FBC"/>
    <w:rsid w:val="00E91B0E"/>
    <w:rsid w:val="00EA3AF0"/>
    <w:rsid w:val="00EA5510"/>
    <w:rsid w:val="00EB2808"/>
    <w:rsid w:val="00EB4E6D"/>
    <w:rsid w:val="00EB6E29"/>
    <w:rsid w:val="00EC2747"/>
    <w:rsid w:val="00EC413A"/>
    <w:rsid w:val="00EC48BC"/>
    <w:rsid w:val="00ED0280"/>
    <w:rsid w:val="00ED09FA"/>
    <w:rsid w:val="00ED2DE6"/>
    <w:rsid w:val="00EE09EF"/>
    <w:rsid w:val="00F03820"/>
    <w:rsid w:val="00F14BB2"/>
    <w:rsid w:val="00F16E7A"/>
    <w:rsid w:val="00F37D09"/>
    <w:rsid w:val="00F4243E"/>
    <w:rsid w:val="00F44002"/>
    <w:rsid w:val="00F467D4"/>
    <w:rsid w:val="00F47A92"/>
    <w:rsid w:val="00F53F67"/>
    <w:rsid w:val="00F55DF7"/>
    <w:rsid w:val="00F679F8"/>
    <w:rsid w:val="00F93E7B"/>
    <w:rsid w:val="00FA1AEF"/>
    <w:rsid w:val="00FB08C3"/>
    <w:rsid w:val="00FB198B"/>
    <w:rsid w:val="00FB4449"/>
    <w:rsid w:val="00FB6415"/>
    <w:rsid w:val="00FC2AB3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A654"/>
  <w15:docId w15:val="{2717EA3E-893B-494C-A293-A5D93C69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pPr>
      <w:suppressAutoHyphens/>
    </w:pPr>
  </w:style>
  <w:style w:type="character" w:customStyle="1" w:styleId="Noklusjumarindkopasfonts">
    <w:name w:val="Noklusējuma rindkopas fonts"/>
  </w:style>
  <w:style w:type="character" w:customStyle="1" w:styleId="Hipersaite">
    <w:name w:val="Hipersaite"/>
    <w:basedOn w:val="Noklusjumarindkopasfonts"/>
    <w:rPr>
      <w:color w:val="0563C1"/>
      <w:u w:val="single"/>
    </w:rPr>
  </w:style>
  <w:style w:type="character" w:customStyle="1" w:styleId="Neatrisintapieminana">
    <w:name w:val="Neatrisināta pieminēšana"/>
    <w:basedOn w:val="Noklusjumarindkopasfonts"/>
    <w:rPr>
      <w:color w:val="605E5C"/>
      <w:shd w:val="clear" w:color="auto" w:fill="E1DFDD"/>
    </w:rPr>
  </w:style>
  <w:style w:type="paragraph" w:customStyle="1" w:styleId="Sarakstarindkopa">
    <w:name w:val="Saraksta rindkopa"/>
    <w:basedOn w:val="Parasts"/>
    <w:pPr>
      <w:ind w:left="720"/>
      <w:contextualSpacing/>
    </w:pPr>
  </w:style>
  <w:style w:type="character" w:customStyle="1" w:styleId="Izmantotahipersaite">
    <w:name w:val="Izmantota hipersaite"/>
    <w:basedOn w:val="Noklusjumarindkopasfonts"/>
    <w:rPr>
      <w:color w:val="954F72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74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29D3"/>
    <w:pPr>
      <w:ind w:left="720"/>
      <w:contextualSpacing/>
    </w:pPr>
  </w:style>
  <w:style w:type="paragraph" w:styleId="Revision">
    <w:name w:val="Revision"/>
    <w:hidden/>
    <w:uiPriority w:val="99"/>
    <w:semiHidden/>
    <w:rsid w:val="00DE1840"/>
    <w:pPr>
      <w:autoSpaceDN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E1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8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18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40"/>
  </w:style>
  <w:style w:type="paragraph" w:styleId="Footer">
    <w:name w:val="footer"/>
    <w:basedOn w:val="Normal"/>
    <w:link w:val="FooterChar"/>
    <w:uiPriority w:val="99"/>
    <w:unhideWhenUsed/>
    <w:rsid w:val="00DE18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1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m.gov.lv/en/zemkopibas-ministrija/" TargetMode="External"/><Relationship Id="rId18" Type="http://schemas.openxmlformats.org/officeDocument/2006/relationships/hyperlink" Target="https://www.llu.lv/" TargetMode="External"/><Relationship Id="rId26" Type="http://schemas.openxmlformats.org/officeDocument/2006/relationships/hyperlink" Target="https://www.zm.gov.lv/zivsaimnieciba/statiskas-lapas/ricibas-programma-zivsaimniecibas-attistibai-2021-2027-gadam?id=23594" TargetMode="External"/><Relationship Id="rId39" Type="http://schemas.openxmlformats.org/officeDocument/2006/relationships/hyperlink" Target="https://www.lpuf.lv/en/about-lffc" TargetMode="External"/><Relationship Id="rId21" Type="http://schemas.openxmlformats.org/officeDocument/2006/relationships/hyperlink" Target="https://bior.lv/en/about-institute-bior/about-us" TargetMode="External"/><Relationship Id="rId34" Type="http://schemas.openxmlformats.org/officeDocument/2006/relationships/hyperlink" Target="https://www.iub.gov.lv/lv/zalais-publiskais-iepirkums?utm_source=https%3A%2F%2Fwww.google.com%2F" TargetMode="External"/><Relationship Id="rId42" Type="http://schemas.openxmlformats.org/officeDocument/2006/relationships/hyperlink" Target="https://www.novadagarsa.lv/" TargetMode="External"/><Relationship Id="rId47" Type="http://schemas.openxmlformats.org/officeDocument/2006/relationships/hyperlink" Target="https://eu-central-1.protection.sophos.com?d=vm.gov.lv&amp;u=aHR0cHM6Ly93d3cudm0uZ292Lmx2L2x2L3NhZGFyYmliYXMtbWVtb3JhbmRp&amp;i=NWZjZjllOTZmOTIxY2QwZTA1Mzk1OGMz&amp;t=NUlQUEtKdHdqVmZCdmsvSEFQanNmcmxBZXBIVFM1ajRPN1pxSnV3eW5tOD0=&amp;h=67f8b78ef9794fb3b1bcca7f222b6536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m.gov.lv/en" TargetMode="External"/><Relationship Id="rId29" Type="http://schemas.openxmlformats.org/officeDocument/2006/relationships/hyperlink" Target="https://likumi.lv/ta/id/245300-noteikumi-par-uztura-normam-izglitibas-iestazu-izglitojamiem-socialas-aprupes-un-socialas-rehabilitacijas-instituciju" TargetMode="External"/><Relationship Id="rId11" Type="http://schemas.openxmlformats.org/officeDocument/2006/relationships/hyperlink" Target="https://pkc.gov.lv/sites/default/files/inline-files/LIAS_2030_parluks_en_0.pdf" TargetMode="External"/><Relationship Id="rId24" Type="http://schemas.openxmlformats.org/officeDocument/2006/relationships/hyperlink" Target="https://tapportals.mk.gov.lv/legal_acts/d3877a46-7f24-46c9-a12b-e4d3b1263c9e" TargetMode="External"/><Relationship Id="rId32" Type="http://schemas.openxmlformats.org/officeDocument/2006/relationships/hyperlink" Target="http://tap.mk.gov.lv/mk/tap/?pid=40467308" TargetMode="External"/><Relationship Id="rId37" Type="http://schemas.openxmlformats.org/officeDocument/2006/relationships/hyperlink" Target="http://www.laukutikls.lv/" TargetMode="External"/><Relationship Id="rId40" Type="http://schemas.openxmlformats.org/officeDocument/2006/relationships/hyperlink" Target="http://karotite.lv/sakums" TargetMode="External"/><Relationship Id="rId45" Type="http://schemas.openxmlformats.org/officeDocument/2006/relationships/hyperlink" Target="https://www.lad.gov.lv/lv/atbalsta-veidi/projekti-un-investicijas/atbalsta-pasakumi/16-2-atbalsts-jaunu-produktu-metozu-procesu-un-tehnologiju-izstradei-287" TargetMode="External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pkc.gov.lv/index.php/en/national-development-planning" TargetMode="External"/><Relationship Id="rId19" Type="http://schemas.openxmlformats.org/officeDocument/2006/relationships/hyperlink" Target="https://www.arei.lv/lv/lauku-attistibas-novertesanas-dala" TargetMode="External"/><Relationship Id="rId31" Type="http://schemas.openxmlformats.org/officeDocument/2006/relationships/hyperlink" Target="https://likumi.lv/ta/id/308758-par-antimikrobialas-rezistences-ierobezosanas-un-piesardzigas-antibiotiku-lietosanas-planu-viena-veseliba-2019-2020-gadam" TargetMode="External"/><Relationship Id="rId44" Type="http://schemas.openxmlformats.org/officeDocument/2006/relationships/hyperlink" Target="https://www.ppkk.lv/par-ppkk" TargetMode="External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laukutikls.lv/nozares/lauku-telpa-uznemejdarbiba/raksti/notika-latvija-pirmais-partikas-sistemu-dialogs" TargetMode="External"/><Relationship Id="rId14" Type="http://schemas.openxmlformats.org/officeDocument/2006/relationships/hyperlink" Target="https://www.vm.gov.lv/lv/sabiedribas-veseliba" TargetMode="External"/><Relationship Id="rId22" Type="http://schemas.openxmlformats.org/officeDocument/2006/relationships/hyperlink" Target="https://www.izm.gov.lv/lv/viedas-specializacijas-strategija" TargetMode="External"/><Relationship Id="rId27" Type="http://schemas.openxmlformats.org/officeDocument/2006/relationships/hyperlink" Target="https://extranet.who.int/nutrition/gina/en/node/25742" TargetMode="External"/><Relationship Id="rId30" Type="http://schemas.openxmlformats.org/officeDocument/2006/relationships/hyperlink" Target="https://likumi.lv/ta/id/312146-par-latvijas-ricibas-planu-augu-aizsardzibas-lidzeklu-ilgtspejigai-izmantosanai" TargetMode="External"/><Relationship Id="rId35" Type="http://schemas.openxmlformats.org/officeDocument/2006/relationships/hyperlink" Target="http://llkc.lv/lv/latvian-rural-advisory-and-training-centre" TargetMode="External"/><Relationship Id="rId43" Type="http://schemas.openxmlformats.org/officeDocument/2006/relationships/hyperlink" Target="https://lpkc.lv/par-projektu" TargetMode="External"/><Relationship Id="rId48" Type="http://schemas.openxmlformats.org/officeDocument/2006/relationships/header" Target="header1.xml"/><Relationship Id="rId8" Type="http://schemas.openxmlformats.org/officeDocument/2006/relationships/hyperlink" Target="https://summitdialogues.org/dialogue/34605/" TargetMode="External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pkc.gov.lv/sites/default/files/inline-files/NAP2027__ENG.pdf" TargetMode="External"/><Relationship Id="rId17" Type="http://schemas.openxmlformats.org/officeDocument/2006/relationships/hyperlink" Target="https://www.izm.gov.lv/en" TargetMode="External"/><Relationship Id="rId25" Type="http://schemas.openxmlformats.org/officeDocument/2006/relationships/hyperlink" Target="http://piensaugliskolai.lv/lv/" TargetMode="External"/><Relationship Id="rId33" Type="http://schemas.openxmlformats.org/officeDocument/2006/relationships/hyperlink" Target="https://www.em.gov.lv/en/national-energy-and-climate-plan-2021-2030" TargetMode="External"/><Relationship Id="rId38" Type="http://schemas.openxmlformats.org/officeDocument/2006/relationships/hyperlink" Target="http://www.losp.lv/node/4770" TargetMode="External"/><Relationship Id="rId46" Type="http://schemas.openxmlformats.org/officeDocument/2006/relationships/hyperlink" Target="https://likumi.lv/ta/id/316725-prasibas-partikas-izplatisanai-pec-minimala-deriguma-termina-beigam" TargetMode="External"/><Relationship Id="rId20" Type="http://schemas.openxmlformats.org/officeDocument/2006/relationships/hyperlink" Target="https://bior.lv/en/about-institute-bior/about-us" TargetMode="External"/><Relationship Id="rId41" Type="http://schemas.openxmlformats.org/officeDocument/2006/relationships/hyperlink" Target="http://llkc.lv/lv/latvian-rural-advisory-and-training-centre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varam.gov.lv/en" TargetMode="External"/><Relationship Id="rId23" Type="http://schemas.openxmlformats.org/officeDocument/2006/relationships/hyperlink" Target="https://www.zm.gov.lv/public/files/CMS_Static_Page_Doc/00/00/01/46/58/E2758-LatvianBioeconomyStrategy2030.pdf" TargetMode="External"/><Relationship Id="rId28" Type="http://schemas.openxmlformats.org/officeDocument/2006/relationships/hyperlink" Target="https://www.vm.gov.lv/lv/veseligs-uzturs" TargetMode="External"/><Relationship Id="rId36" Type="http://schemas.openxmlformats.org/officeDocument/2006/relationships/hyperlink" Target="http://www.laukutikls.lv/nozares/lauku-telpa/inovacijas/eiropas-inovaciju-partneriba" TargetMode="External"/><Relationship Id="rId4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F0401-EE0D-4E83-9CEE-2D229BD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6640</Words>
  <Characters>3786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Aivars Lapiņš</dc:creator>
  <dc:description/>
  <cp:lastModifiedBy>Aivars Lapiņš</cp:lastModifiedBy>
  <cp:revision>179</cp:revision>
  <dcterms:created xsi:type="dcterms:W3CDTF">2022-02-09T09:32:00Z</dcterms:created>
  <dcterms:modified xsi:type="dcterms:W3CDTF">2022-02-10T09:38:00Z</dcterms:modified>
</cp:coreProperties>
</file>