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5FBE" w14:textId="77777777" w:rsidR="008E4D12" w:rsidRDefault="008E4D12" w:rsidP="003F3840">
      <w:pPr>
        <w:spacing w:after="120" w:line="276" w:lineRule="auto"/>
        <w:jc w:val="center"/>
        <w:rPr>
          <w:rFonts w:ascii="Arial" w:hAnsi="Arial" w:cs="Arial"/>
          <w:b/>
          <w:bCs/>
          <w:sz w:val="18"/>
          <w:szCs w:val="18"/>
          <w:lang w:val="en-GB"/>
        </w:rPr>
      </w:pPr>
    </w:p>
    <w:p w14:paraId="7708C51D" w14:textId="77777777" w:rsidR="008E4D12" w:rsidRDefault="008E4D12" w:rsidP="003F3840">
      <w:pPr>
        <w:spacing w:after="120" w:line="276" w:lineRule="auto"/>
        <w:jc w:val="center"/>
        <w:rPr>
          <w:rFonts w:ascii="Arial" w:hAnsi="Arial" w:cs="Arial"/>
          <w:b/>
          <w:bCs/>
          <w:sz w:val="18"/>
          <w:szCs w:val="18"/>
          <w:lang w:val="en-GB"/>
        </w:rPr>
      </w:pPr>
    </w:p>
    <w:p w14:paraId="3339D627" w14:textId="157F3D6D" w:rsidR="008E4D12" w:rsidRDefault="008E4D12" w:rsidP="003F3840">
      <w:pPr>
        <w:spacing w:after="120" w:line="276" w:lineRule="auto"/>
        <w:jc w:val="center"/>
        <w:rPr>
          <w:rFonts w:ascii="Arial" w:hAnsi="Arial" w:cs="Arial"/>
          <w:b/>
          <w:bCs/>
          <w:sz w:val="18"/>
          <w:szCs w:val="18"/>
          <w:lang w:val="en-GB"/>
        </w:rPr>
      </w:pPr>
      <w:r>
        <w:rPr>
          <w:rFonts w:ascii="Arial" w:hAnsi="Arial" w:cs="Arial"/>
          <w:b/>
          <w:bCs/>
          <w:noProof/>
          <w:sz w:val="18"/>
          <w:szCs w:val="18"/>
        </w:rPr>
        <w:drawing>
          <wp:inline distT="0" distB="0" distL="0" distR="0" wp14:anchorId="4D643059" wp14:editId="4DF92F02">
            <wp:extent cx="57975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px-Flag_of_Nigeria_(state).svg[2].png"/>
                    <pic:cNvPicPr/>
                  </pic:nvPicPr>
                  <pic:blipFill>
                    <a:blip r:embed="rId8">
                      <a:extLst>
                        <a:ext uri="{28A0092B-C50C-407E-A947-70E740481C1C}">
                          <a14:useLocalDpi xmlns:a14="http://schemas.microsoft.com/office/drawing/2010/main" val="0"/>
                        </a:ext>
                      </a:extLst>
                    </a:blip>
                    <a:stretch>
                      <a:fillRect/>
                    </a:stretch>
                  </pic:blipFill>
                  <pic:spPr>
                    <a:xfrm>
                      <a:off x="0" y="0"/>
                      <a:ext cx="5797550" cy="2495550"/>
                    </a:xfrm>
                    <a:prstGeom prst="rect">
                      <a:avLst/>
                    </a:prstGeom>
                  </pic:spPr>
                </pic:pic>
              </a:graphicData>
            </a:graphic>
          </wp:inline>
        </w:drawing>
      </w:r>
    </w:p>
    <w:p w14:paraId="51B04B14" w14:textId="21D6EF4A" w:rsidR="008E4D12" w:rsidRDefault="008E4D12" w:rsidP="008E4D12">
      <w:pPr>
        <w:spacing w:after="120" w:line="276" w:lineRule="auto"/>
        <w:rPr>
          <w:rFonts w:ascii="Arial" w:hAnsi="Arial" w:cs="Arial"/>
          <w:b/>
          <w:bCs/>
          <w:sz w:val="18"/>
          <w:szCs w:val="18"/>
          <w:lang w:val="en-GB"/>
        </w:rPr>
      </w:pPr>
    </w:p>
    <w:p w14:paraId="100DF6BD" w14:textId="77777777" w:rsidR="008E4D12" w:rsidRDefault="008E4D12" w:rsidP="003F3840">
      <w:pPr>
        <w:spacing w:after="120" w:line="276" w:lineRule="auto"/>
        <w:jc w:val="center"/>
        <w:rPr>
          <w:rFonts w:ascii="Arial" w:hAnsi="Arial" w:cs="Arial"/>
          <w:b/>
          <w:bCs/>
          <w:sz w:val="18"/>
          <w:szCs w:val="18"/>
          <w:lang w:val="en-GB"/>
        </w:rPr>
      </w:pPr>
    </w:p>
    <w:p w14:paraId="6A55F815" w14:textId="2544C110" w:rsidR="0098149A" w:rsidRPr="008E4D12" w:rsidRDefault="001F3EC3" w:rsidP="003F3840">
      <w:pPr>
        <w:spacing w:after="120" w:line="276" w:lineRule="auto"/>
        <w:jc w:val="center"/>
        <w:rPr>
          <w:rFonts w:ascii="Arial" w:hAnsi="Arial" w:cs="Arial"/>
          <w:b/>
          <w:bCs/>
          <w:sz w:val="28"/>
          <w:szCs w:val="28"/>
          <w:lang w:val="en-GB"/>
        </w:rPr>
      </w:pPr>
      <w:r w:rsidRPr="008E4D12">
        <w:rPr>
          <w:rFonts w:ascii="Arial" w:hAnsi="Arial" w:cs="Arial"/>
          <w:b/>
          <w:bCs/>
          <w:sz w:val="28"/>
          <w:szCs w:val="28"/>
          <w:lang w:val="en-GB"/>
        </w:rPr>
        <w:t>N</w:t>
      </w:r>
      <w:r w:rsidR="00A061E3" w:rsidRPr="008E4D12">
        <w:rPr>
          <w:rFonts w:ascii="Arial" w:hAnsi="Arial" w:cs="Arial"/>
          <w:b/>
          <w:bCs/>
          <w:sz w:val="28"/>
          <w:szCs w:val="28"/>
          <w:lang w:val="en-GB"/>
        </w:rPr>
        <w:t>igeria National</w:t>
      </w:r>
      <w:r w:rsidRPr="008E4D12">
        <w:rPr>
          <w:rFonts w:ascii="Arial" w:hAnsi="Arial" w:cs="Arial"/>
          <w:b/>
          <w:bCs/>
          <w:sz w:val="28"/>
          <w:szCs w:val="28"/>
          <w:lang w:val="en-GB"/>
        </w:rPr>
        <w:t xml:space="preserve"> Pathways to Food Systems Transformation</w:t>
      </w:r>
    </w:p>
    <w:p w14:paraId="71F58384" w14:textId="77777777" w:rsidR="008E4D12" w:rsidRDefault="008E4D12" w:rsidP="0098149A">
      <w:pPr>
        <w:spacing w:after="0" w:line="276" w:lineRule="auto"/>
        <w:rPr>
          <w:rFonts w:ascii="Arial" w:hAnsi="Arial" w:cs="Arial"/>
          <w:b/>
          <w:bCs/>
          <w:i/>
          <w:iCs/>
          <w:sz w:val="18"/>
          <w:szCs w:val="18"/>
          <w:lang w:val="en-GB"/>
        </w:rPr>
      </w:pPr>
    </w:p>
    <w:p w14:paraId="04FA8400" w14:textId="5D8FD544" w:rsidR="007B4096" w:rsidRPr="00B837FE" w:rsidRDefault="007B4096" w:rsidP="0098149A">
      <w:pPr>
        <w:spacing w:after="0" w:line="276" w:lineRule="auto"/>
        <w:rPr>
          <w:rFonts w:ascii="Arial" w:hAnsi="Arial" w:cs="Arial"/>
          <w:b/>
          <w:bCs/>
          <w:i/>
          <w:iCs/>
          <w:sz w:val="18"/>
          <w:szCs w:val="18"/>
          <w:lang w:val="en-GB"/>
        </w:rPr>
      </w:pPr>
      <w:r w:rsidRPr="00B837FE">
        <w:rPr>
          <w:rFonts w:ascii="Arial" w:hAnsi="Arial" w:cs="Arial"/>
          <w:b/>
          <w:bCs/>
          <w:i/>
          <w:iCs/>
          <w:sz w:val="18"/>
          <w:szCs w:val="18"/>
          <w:lang w:val="en-GB"/>
        </w:rPr>
        <w:t>Introduction</w:t>
      </w:r>
    </w:p>
    <w:p w14:paraId="4E5D1CE2" w14:textId="0F0BCAF2" w:rsidR="0098149A" w:rsidRPr="003F3840" w:rsidRDefault="00A061E3" w:rsidP="003F3840">
      <w:pPr>
        <w:spacing w:after="120" w:line="276" w:lineRule="auto"/>
        <w:rPr>
          <w:rFonts w:ascii="Arial" w:hAnsi="Arial" w:cs="Arial"/>
          <w:sz w:val="18"/>
          <w:szCs w:val="18"/>
          <w:lang w:val="en-GB"/>
        </w:rPr>
      </w:pPr>
      <w:r w:rsidRPr="00B837FE">
        <w:rPr>
          <w:rFonts w:ascii="Arial" w:hAnsi="Arial" w:cs="Arial"/>
          <w:sz w:val="18"/>
          <w:szCs w:val="18"/>
          <w:lang w:val="en-GB"/>
        </w:rPr>
        <w:t xml:space="preserve">Food systems contribute </w:t>
      </w:r>
      <w:r w:rsidR="00534455" w:rsidRPr="00B837FE">
        <w:rPr>
          <w:rFonts w:ascii="Arial" w:hAnsi="Arial" w:cs="Arial"/>
          <w:sz w:val="18"/>
          <w:szCs w:val="18"/>
          <w:lang w:val="en-GB"/>
        </w:rPr>
        <w:t xml:space="preserve">a </w:t>
      </w:r>
      <w:r w:rsidRPr="00B837FE">
        <w:rPr>
          <w:rFonts w:ascii="Arial" w:hAnsi="Arial" w:cs="Arial"/>
          <w:sz w:val="18"/>
          <w:szCs w:val="18"/>
          <w:lang w:val="en-GB"/>
        </w:rPr>
        <w:t xml:space="preserve">considerable part of national economy and </w:t>
      </w:r>
      <w:r w:rsidR="004109DD" w:rsidRPr="00B837FE">
        <w:rPr>
          <w:rFonts w:ascii="Arial" w:hAnsi="Arial" w:cs="Arial"/>
          <w:sz w:val="18"/>
          <w:szCs w:val="18"/>
          <w:lang w:val="en-GB"/>
        </w:rPr>
        <w:t>influenc</w:t>
      </w:r>
      <w:r w:rsidRPr="00B837FE">
        <w:rPr>
          <w:rFonts w:ascii="Arial" w:hAnsi="Arial" w:cs="Arial"/>
          <w:sz w:val="18"/>
          <w:szCs w:val="18"/>
          <w:lang w:val="en-GB"/>
        </w:rPr>
        <w:t xml:space="preserve">e many developmental issues, including hunger, malnutrition, disease, poverty, </w:t>
      </w:r>
      <w:r w:rsidR="002A32F1" w:rsidRPr="00B837FE">
        <w:rPr>
          <w:rFonts w:ascii="Arial" w:hAnsi="Arial" w:cs="Arial"/>
          <w:sz w:val="18"/>
          <w:szCs w:val="18"/>
          <w:lang w:val="en-GB"/>
        </w:rPr>
        <w:t xml:space="preserve">livelihoods, </w:t>
      </w:r>
      <w:r w:rsidRPr="00B837FE">
        <w:rPr>
          <w:rFonts w:ascii="Arial" w:hAnsi="Arial" w:cs="Arial"/>
          <w:sz w:val="18"/>
          <w:szCs w:val="18"/>
          <w:lang w:val="en-GB"/>
        </w:rPr>
        <w:t>unemployment, conflict, violence, and climate change. Improving food systems can therefore initiate positive change for multiple challenges. Recognizing that none of the 17 Sustainable Development Goals (SDGs) will be achieved without improving food systems, the United Nations Secretary-General called for a Food Systems Summit. The fundamental goal of th</w:t>
      </w:r>
      <w:r w:rsidR="002A32F1" w:rsidRPr="00B837FE">
        <w:rPr>
          <w:rFonts w:ascii="Arial" w:hAnsi="Arial" w:cs="Arial"/>
          <w:sz w:val="18"/>
          <w:szCs w:val="18"/>
          <w:lang w:val="en-GB"/>
        </w:rPr>
        <w:t>e</w:t>
      </w:r>
      <w:r w:rsidRPr="00B837FE">
        <w:rPr>
          <w:rFonts w:ascii="Arial" w:hAnsi="Arial" w:cs="Arial"/>
          <w:sz w:val="18"/>
          <w:szCs w:val="18"/>
          <w:lang w:val="en-GB"/>
        </w:rPr>
        <w:t xml:space="preserve"> Summit is to guide governments and other stakeholders to identify and implement reforms that would transform food systems towards achieving SDGs.</w:t>
      </w:r>
      <w:r w:rsidR="00A060C0" w:rsidRPr="00B837FE">
        <w:rPr>
          <w:rFonts w:ascii="Arial" w:hAnsi="Arial" w:cs="Arial"/>
          <w:sz w:val="18"/>
          <w:szCs w:val="18"/>
          <w:lang w:val="en-GB"/>
        </w:rPr>
        <w:t xml:space="preserve"> The Summit is organized around five interrelated Action Tracks, and four levers of change (human rights, finance, innovation, and empowerment of women and young people) that cut across </w:t>
      </w:r>
      <w:r w:rsidR="002A32F1" w:rsidRPr="00B837FE">
        <w:rPr>
          <w:rFonts w:ascii="Arial" w:hAnsi="Arial" w:cs="Arial"/>
          <w:sz w:val="18"/>
          <w:szCs w:val="18"/>
          <w:lang w:val="en-GB"/>
        </w:rPr>
        <w:t xml:space="preserve">the 5 </w:t>
      </w:r>
      <w:r w:rsidR="00A060C0" w:rsidRPr="00B837FE">
        <w:rPr>
          <w:rFonts w:ascii="Arial" w:hAnsi="Arial" w:cs="Arial"/>
          <w:sz w:val="18"/>
          <w:szCs w:val="18"/>
          <w:lang w:val="en-GB"/>
        </w:rPr>
        <w:t>Action Tracks.</w:t>
      </w:r>
      <w:r w:rsidR="004109DD" w:rsidRPr="00B837FE">
        <w:rPr>
          <w:rFonts w:ascii="Arial" w:hAnsi="Arial" w:cs="Arial"/>
          <w:sz w:val="18"/>
          <w:szCs w:val="18"/>
          <w:lang w:val="en-GB"/>
        </w:rPr>
        <w:t xml:space="preserve"> This document outlines priority measures that will facilitate achievement of the five Action Tracks in Nigeria and transform </w:t>
      </w:r>
      <w:r w:rsidR="002A32F1" w:rsidRPr="00B837FE">
        <w:rPr>
          <w:rFonts w:ascii="Arial" w:hAnsi="Arial" w:cs="Arial"/>
          <w:sz w:val="18"/>
          <w:szCs w:val="18"/>
          <w:lang w:val="en-GB"/>
        </w:rPr>
        <w:t xml:space="preserve">our </w:t>
      </w:r>
      <w:r w:rsidR="004109DD" w:rsidRPr="00B837FE">
        <w:rPr>
          <w:rFonts w:ascii="Arial" w:hAnsi="Arial" w:cs="Arial"/>
          <w:sz w:val="18"/>
          <w:szCs w:val="18"/>
          <w:lang w:val="en-GB"/>
        </w:rPr>
        <w:t>national</w:t>
      </w:r>
      <w:r w:rsidR="00427140">
        <w:rPr>
          <w:rFonts w:ascii="Arial" w:hAnsi="Arial" w:cs="Arial"/>
          <w:sz w:val="18"/>
          <w:szCs w:val="18"/>
          <w:lang w:val="en-GB"/>
        </w:rPr>
        <w:t xml:space="preserve"> food systems. </w:t>
      </w:r>
    </w:p>
    <w:p w14:paraId="1BBD1F5E" w14:textId="7F1B1E0F" w:rsidR="009456C4" w:rsidRPr="00B837FE" w:rsidRDefault="009456C4" w:rsidP="0098149A">
      <w:pPr>
        <w:spacing w:after="0" w:line="276" w:lineRule="auto"/>
        <w:rPr>
          <w:rFonts w:ascii="Arial" w:hAnsi="Arial" w:cs="Arial"/>
          <w:b/>
          <w:bCs/>
          <w:i/>
          <w:iCs/>
          <w:sz w:val="18"/>
          <w:szCs w:val="18"/>
          <w:lang w:val="en-GB"/>
        </w:rPr>
      </w:pPr>
      <w:r w:rsidRPr="00B837FE">
        <w:rPr>
          <w:rFonts w:ascii="Arial" w:hAnsi="Arial" w:cs="Arial"/>
          <w:b/>
          <w:bCs/>
          <w:i/>
          <w:iCs/>
          <w:sz w:val="18"/>
          <w:szCs w:val="18"/>
          <w:lang w:val="en-GB"/>
        </w:rPr>
        <w:t>Current Functioning of Food Systems in Nigeria</w:t>
      </w:r>
    </w:p>
    <w:p w14:paraId="2F208C7E" w14:textId="2E30064A" w:rsidR="005E20B9" w:rsidRPr="00B837FE" w:rsidRDefault="002F1483" w:rsidP="003F3840">
      <w:pPr>
        <w:spacing w:after="60" w:line="276" w:lineRule="auto"/>
        <w:rPr>
          <w:rFonts w:ascii="Arial" w:hAnsi="Arial" w:cs="Arial"/>
          <w:sz w:val="18"/>
          <w:szCs w:val="18"/>
          <w:lang w:val="en-GB"/>
        </w:rPr>
      </w:pPr>
      <w:r w:rsidRPr="00B837FE">
        <w:rPr>
          <w:rFonts w:ascii="Arial" w:hAnsi="Arial" w:cs="Arial"/>
          <w:sz w:val="18"/>
          <w:szCs w:val="18"/>
          <w:lang w:val="en-GB"/>
        </w:rPr>
        <w:t>The c</w:t>
      </w:r>
      <w:r w:rsidR="00ED7826" w:rsidRPr="00B837FE">
        <w:rPr>
          <w:rFonts w:ascii="Arial" w:hAnsi="Arial" w:cs="Arial"/>
          <w:sz w:val="18"/>
          <w:szCs w:val="18"/>
          <w:lang w:val="en-GB"/>
        </w:rPr>
        <w:t xml:space="preserve">urrent food systems are delivering large amounts of expensive, unsafe, and unhealthy foods, which are produced in environmentally damaging and unsustainable ways, </w:t>
      </w:r>
      <w:r w:rsidRPr="00B837FE">
        <w:rPr>
          <w:rFonts w:ascii="Arial" w:hAnsi="Arial" w:cs="Arial"/>
          <w:sz w:val="18"/>
          <w:szCs w:val="18"/>
          <w:lang w:val="en-GB"/>
        </w:rPr>
        <w:t xml:space="preserve">while </w:t>
      </w:r>
      <w:r w:rsidR="00ED7826" w:rsidRPr="00B837FE">
        <w:rPr>
          <w:rFonts w:ascii="Arial" w:hAnsi="Arial" w:cs="Arial"/>
          <w:sz w:val="18"/>
          <w:szCs w:val="18"/>
          <w:lang w:val="en-GB"/>
        </w:rPr>
        <w:t xml:space="preserve">households with food system related livelihoods remain some of the chronically poor and vulnerable </w:t>
      </w:r>
      <w:r w:rsidRPr="00B837FE">
        <w:rPr>
          <w:rFonts w:ascii="Arial" w:hAnsi="Arial" w:cs="Arial"/>
          <w:sz w:val="18"/>
          <w:szCs w:val="18"/>
          <w:lang w:val="en-GB"/>
        </w:rPr>
        <w:t>to shocks and stresses</w:t>
      </w:r>
      <w:r w:rsidR="00ED7826" w:rsidRPr="00B837FE">
        <w:rPr>
          <w:rFonts w:ascii="Arial" w:hAnsi="Arial" w:cs="Arial"/>
          <w:sz w:val="18"/>
          <w:szCs w:val="18"/>
          <w:lang w:val="en-GB"/>
        </w:rPr>
        <w:t xml:space="preserve">. </w:t>
      </w:r>
    </w:p>
    <w:p w14:paraId="23F0BA36" w14:textId="77777777" w:rsidR="00437466" w:rsidRPr="00B837FE" w:rsidRDefault="00ED7826" w:rsidP="003F3840">
      <w:pPr>
        <w:spacing w:after="60" w:line="276" w:lineRule="auto"/>
        <w:rPr>
          <w:rFonts w:ascii="Arial" w:hAnsi="Arial" w:cs="Arial"/>
          <w:sz w:val="18"/>
          <w:szCs w:val="18"/>
          <w:lang w:val="en-GB"/>
        </w:rPr>
      </w:pPr>
      <w:r w:rsidRPr="00B837FE">
        <w:rPr>
          <w:rFonts w:ascii="Arial" w:hAnsi="Arial" w:cs="Arial"/>
          <w:sz w:val="18"/>
          <w:szCs w:val="18"/>
          <w:lang w:val="en-GB"/>
        </w:rPr>
        <w:t xml:space="preserve">Empirically, </w:t>
      </w:r>
      <w:r w:rsidR="00A72F17" w:rsidRPr="00B837FE">
        <w:rPr>
          <w:rFonts w:ascii="Arial" w:hAnsi="Arial" w:cs="Arial"/>
          <w:sz w:val="18"/>
          <w:szCs w:val="18"/>
          <w:lang w:val="en-GB"/>
        </w:rPr>
        <w:t xml:space="preserve">hunger has been </w:t>
      </w:r>
      <w:r w:rsidR="002F1483" w:rsidRPr="00B837FE">
        <w:rPr>
          <w:rFonts w:ascii="Arial" w:hAnsi="Arial" w:cs="Arial"/>
          <w:sz w:val="18"/>
          <w:szCs w:val="18"/>
          <w:lang w:val="en-GB"/>
        </w:rPr>
        <w:t xml:space="preserve">on the rise </w:t>
      </w:r>
      <w:r w:rsidR="00A72F17" w:rsidRPr="00B837FE">
        <w:rPr>
          <w:rFonts w:ascii="Arial" w:hAnsi="Arial" w:cs="Arial"/>
          <w:sz w:val="18"/>
          <w:szCs w:val="18"/>
          <w:lang w:val="en-GB"/>
        </w:rPr>
        <w:t xml:space="preserve">recently in Nigeria, and 44% of the population were </w:t>
      </w:r>
      <w:r w:rsidR="002F1483" w:rsidRPr="00B837FE">
        <w:rPr>
          <w:rFonts w:ascii="Arial" w:hAnsi="Arial" w:cs="Arial"/>
          <w:sz w:val="18"/>
          <w:szCs w:val="18"/>
          <w:lang w:val="en-GB"/>
        </w:rPr>
        <w:t xml:space="preserve">classified as </w:t>
      </w:r>
      <w:r w:rsidR="00A72F17" w:rsidRPr="00B837FE">
        <w:rPr>
          <w:rFonts w:ascii="Arial" w:hAnsi="Arial" w:cs="Arial"/>
          <w:sz w:val="18"/>
          <w:szCs w:val="18"/>
          <w:lang w:val="en-GB"/>
        </w:rPr>
        <w:t xml:space="preserve">moderately to severely food insecure in 2017 – 2019. </w:t>
      </w:r>
      <w:r w:rsidR="000C1A6C" w:rsidRPr="00B837FE">
        <w:rPr>
          <w:rFonts w:ascii="Arial" w:hAnsi="Arial" w:cs="Arial"/>
          <w:sz w:val="18"/>
          <w:szCs w:val="18"/>
          <w:lang w:val="en-GB"/>
        </w:rPr>
        <w:t>In 2018, 68% of children 6 months to 5 years old and 58% of women of childbearing age had anaemia (inadequate blood levels); 12% of women were underweight</w:t>
      </w:r>
      <w:r w:rsidR="000E3269" w:rsidRPr="00B837FE">
        <w:rPr>
          <w:rFonts w:ascii="Arial" w:hAnsi="Arial" w:cs="Arial"/>
          <w:sz w:val="18"/>
          <w:szCs w:val="18"/>
          <w:lang w:val="en-GB"/>
        </w:rPr>
        <w:t xml:space="preserve"> and 28% were overweight or obese</w:t>
      </w:r>
      <w:r w:rsidR="000C1A6C" w:rsidRPr="00B837FE">
        <w:rPr>
          <w:rFonts w:ascii="Arial" w:hAnsi="Arial" w:cs="Arial"/>
          <w:sz w:val="18"/>
          <w:szCs w:val="18"/>
          <w:lang w:val="en-GB"/>
        </w:rPr>
        <w:t>; 37% of children less than 5 years old had significantly retarded (stunted) growth and 7% were too thin.</w:t>
      </w:r>
      <w:r w:rsidR="005E20B9" w:rsidRPr="00B837FE">
        <w:rPr>
          <w:rFonts w:ascii="Arial" w:hAnsi="Arial" w:cs="Arial"/>
          <w:sz w:val="18"/>
          <w:szCs w:val="18"/>
          <w:lang w:val="en-GB"/>
        </w:rPr>
        <w:t xml:space="preserve"> Prevalence of diabetes among adults increased from 3% in 1980 to 6% in 2014. Almost a quarter (24%) of adults had high blood pressure in 2015. </w:t>
      </w:r>
      <w:r w:rsidR="00B40AD5" w:rsidRPr="00B837FE">
        <w:rPr>
          <w:rFonts w:ascii="Arial" w:hAnsi="Arial" w:cs="Arial"/>
          <w:sz w:val="18"/>
          <w:szCs w:val="18"/>
          <w:lang w:val="en-GB"/>
        </w:rPr>
        <w:t>In 2019, m</w:t>
      </w:r>
      <w:r w:rsidR="00A97418" w:rsidRPr="00B837FE">
        <w:rPr>
          <w:rFonts w:ascii="Arial" w:hAnsi="Arial" w:cs="Arial"/>
          <w:sz w:val="18"/>
          <w:szCs w:val="18"/>
          <w:lang w:val="en-GB"/>
        </w:rPr>
        <w:t xml:space="preserve">ore than 40% of Nigerians </w:t>
      </w:r>
      <w:r w:rsidR="00B40AD5" w:rsidRPr="00B837FE">
        <w:rPr>
          <w:rFonts w:ascii="Arial" w:hAnsi="Arial" w:cs="Arial"/>
          <w:sz w:val="18"/>
          <w:szCs w:val="18"/>
          <w:lang w:val="en-GB"/>
        </w:rPr>
        <w:t>lived in</w:t>
      </w:r>
      <w:r w:rsidR="00A97418" w:rsidRPr="00B837FE">
        <w:rPr>
          <w:rFonts w:ascii="Arial" w:hAnsi="Arial" w:cs="Arial"/>
          <w:sz w:val="18"/>
          <w:szCs w:val="18"/>
          <w:lang w:val="en-GB"/>
        </w:rPr>
        <w:t xml:space="preserve"> poor </w:t>
      </w:r>
      <w:r w:rsidR="00B40AD5" w:rsidRPr="00B837FE">
        <w:rPr>
          <w:rFonts w:ascii="Arial" w:hAnsi="Arial" w:cs="Arial"/>
          <w:sz w:val="18"/>
          <w:szCs w:val="18"/>
          <w:lang w:val="en-GB"/>
        </w:rPr>
        <w:t xml:space="preserve">households (spending less than ₦137,430 per person in the household per year), and food accounts for 57% of total household expenditure nationally. </w:t>
      </w:r>
      <w:r w:rsidR="00437466" w:rsidRPr="00B837FE">
        <w:rPr>
          <w:rFonts w:ascii="Arial" w:hAnsi="Arial" w:cs="Arial"/>
          <w:sz w:val="18"/>
          <w:szCs w:val="18"/>
          <w:lang w:val="en-GB"/>
        </w:rPr>
        <w:t>According to a 2017 report,</w:t>
      </w:r>
      <w:r w:rsidR="00E620CB" w:rsidRPr="00B837FE">
        <w:rPr>
          <w:rFonts w:ascii="Arial" w:hAnsi="Arial" w:cs="Arial"/>
          <w:sz w:val="18"/>
          <w:szCs w:val="18"/>
          <w:lang w:val="en-GB"/>
        </w:rPr>
        <w:t xml:space="preserve"> 72% of Nigerians could not afford a diet that is adequate in essential nutrients and 91% could not afford healthy diets that meet all food group recommendations, including fruits and vegetables. </w:t>
      </w:r>
    </w:p>
    <w:p w14:paraId="4BC0E719" w14:textId="77777777" w:rsidR="00437466" w:rsidRPr="00B837FE" w:rsidRDefault="00437466" w:rsidP="003F3840">
      <w:pPr>
        <w:spacing w:after="60" w:line="276" w:lineRule="auto"/>
        <w:rPr>
          <w:rFonts w:ascii="Arial" w:hAnsi="Arial" w:cs="Arial"/>
          <w:sz w:val="18"/>
          <w:szCs w:val="18"/>
          <w:lang w:val="en-GB"/>
        </w:rPr>
      </w:pPr>
      <w:r w:rsidRPr="00B837FE">
        <w:rPr>
          <w:rFonts w:ascii="Arial" w:hAnsi="Arial" w:cs="Arial"/>
          <w:sz w:val="18"/>
          <w:szCs w:val="18"/>
          <w:lang w:val="en-GB"/>
        </w:rPr>
        <w:t>F</w:t>
      </w:r>
      <w:r w:rsidR="00C6436C" w:rsidRPr="00B837FE">
        <w:rPr>
          <w:rFonts w:ascii="Arial" w:hAnsi="Arial" w:cs="Arial"/>
          <w:sz w:val="18"/>
          <w:szCs w:val="18"/>
          <w:lang w:val="en-GB"/>
        </w:rPr>
        <w:t>ood supply in Nigeria is generally unable to me</w:t>
      </w:r>
      <w:r w:rsidR="00B73F26" w:rsidRPr="00B837FE">
        <w:rPr>
          <w:rFonts w:ascii="Arial" w:hAnsi="Arial" w:cs="Arial"/>
          <w:sz w:val="18"/>
          <w:szCs w:val="18"/>
          <w:lang w:val="en-GB"/>
        </w:rPr>
        <w:t>e</w:t>
      </w:r>
      <w:r w:rsidR="00C6436C" w:rsidRPr="00B837FE">
        <w:rPr>
          <w:rFonts w:ascii="Arial" w:hAnsi="Arial" w:cs="Arial"/>
          <w:sz w:val="18"/>
          <w:szCs w:val="18"/>
          <w:lang w:val="en-GB"/>
        </w:rPr>
        <w:t>t food needs of the entire population</w:t>
      </w:r>
      <w:r w:rsidRPr="00B837FE">
        <w:rPr>
          <w:rFonts w:ascii="Arial" w:hAnsi="Arial" w:cs="Arial"/>
          <w:sz w:val="18"/>
          <w:szCs w:val="18"/>
          <w:lang w:val="en-GB"/>
        </w:rPr>
        <w:t xml:space="preserve"> </w:t>
      </w:r>
      <w:r w:rsidR="00C6436C" w:rsidRPr="00B837FE">
        <w:rPr>
          <w:rFonts w:ascii="Arial" w:hAnsi="Arial" w:cs="Arial"/>
          <w:sz w:val="18"/>
          <w:szCs w:val="18"/>
          <w:lang w:val="en-GB"/>
        </w:rPr>
        <w:t>even if food was equally distributed</w:t>
      </w:r>
      <w:r w:rsidRPr="00B837FE">
        <w:rPr>
          <w:rFonts w:ascii="Arial" w:hAnsi="Arial" w:cs="Arial"/>
          <w:sz w:val="18"/>
          <w:szCs w:val="18"/>
          <w:lang w:val="en-GB"/>
        </w:rPr>
        <w:t>; this is an</w:t>
      </w:r>
      <w:r w:rsidR="00C6436C" w:rsidRPr="00B837FE">
        <w:rPr>
          <w:rFonts w:ascii="Arial" w:hAnsi="Arial" w:cs="Arial"/>
          <w:sz w:val="18"/>
          <w:szCs w:val="18"/>
          <w:lang w:val="en-GB"/>
        </w:rPr>
        <w:t xml:space="preserve"> indicati</w:t>
      </w:r>
      <w:r w:rsidRPr="00B837FE">
        <w:rPr>
          <w:rFonts w:ascii="Arial" w:hAnsi="Arial" w:cs="Arial"/>
          <w:sz w:val="18"/>
          <w:szCs w:val="18"/>
          <w:lang w:val="en-GB"/>
        </w:rPr>
        <w:t>on of</w:t>
      </w:r>
      <w:r w:rsidR="00C6436C" w:rsidRPr="00B837FE">
        <w:rPr>
          <w:rFonts w:ascii="Arial" w:hAnsi="Arial" w:cs="Arial"/>
          <w:sz w:val="18"/>
          <w:szCs w:val="18"/>
          <w:lang w:val="en-GB"/>
        </w:rPr>
        <w:t xml:space="preserve"> processing and/or preservation shortfalls. </w:t>
      </w:r>
      <w:r w:rsidRPr="00B837FE">
        <w:rPr>
          <w:rFonts w:ascii="Arial" w:hAnsi="Arial" w:cs="Arial"/>
          <w:sz w:val="18"/>
          <w:szCs w:val="18"/>
          <w:lang w:val="en-GB"/>
        </w:rPr>
        <w:t xml:space="preserve">Agricultural </w:t>
      </w:r>
      <w:r w:rsidR="00B73F26" w:rsidRPr="00B837FE">
        <w:rPr>
          <w:rFonts w:ascii="Arial" w:hAnsi="Arial" w:cs="Arial"/>
          <w:sz w:val="18"/>
          <w:szCs w:val="18"/>
          <w:lang w:val="en-GB"/>
        </w:rPr>
        <w:t>yields in Nigeria are some of the lowest in the world</w:t>
      </w:r>
      <w:r w:rsidRPr="00B837FE">
        <w:rPr>
          <w:rFonts w:ascii="Arial" w:hAnsi="Arial" w:cs="Arial"/>
          <w:sz w:val="18"/>
          <w:szCs w:val="18"/>
          <w:lang w:val="en-GB"/>
        </w:rPr>
        <w:t xml:space="preserve"> e.g.</w:t>
      </w:r>
      <w:r w:rsidR="00E244B2" w:rsidRPr="00B837FE">
        <w:rPr>
          <w:rFonts w:ascii="Arial" w:hAnsi="Arial" w:cs="Arial"/>
          <w:sz w:val="18"/>
          <w:szCs w:val="18"/>
          <w:lang w:val="en-GB"/>
        </w:rPr>
        <w:t xml:space="preserve">, </w:t>
      </w:r>
      <w:r w:rsidRPr="00B837FE">
        <w:rPr>
          <w:rFonts w:ascii="Arial" w:hAnsi="Arial" w:cs="Arial"/>
          <w:sz w:val="18"/>
          <w:szCs w:val="18"/>
          <w:lang w:val="en-GB"/>
        </w:rPr>
        <w:t xml:space="preserve">in 2017, </w:t>
      </w:r>
      <w:r w:rsidR="00E244B2" w:rsidRPr="00B837FE">
        <w:rPr>
          <w:rFonts w:ascii="Arial" w:hAnsi="Arial" w:cs="Arial"/>
          <w:sz w:val="18"/>
          <w:szCs w:val="18"/>
          <w:lang w:val="en-GB"/>
        </w:rPr>
        <w:t>vegetable yields in Nigeria w</w:t>
      </w:r>
      <w:r w:rsidRPr="00B837FE">
        <w:rPr>
          <w:rFonts w:ascii="Arial" w:hAnsi="Arial" w:cs="Arial"/>
          <w:sz w:val="18"/>
          <w:szCs w:val="18"/>
          <w:lang w:val="en-GB"/>
        </w:rPr>
        <w:t>as</w:t>
      </w:r>
      <w:r w:rsidR="00E244B2" w:rsidRPr="00B837FE">
        <w:rPr>
          <w:rFonts w:ascii="Arial" w:hAnsi="Arial" w:cs="Arial"/>
          <w:sz w:val="18"/>
          <w:szCs w:val="18"/>
          <w:lang w:val="en-GB"/>
        </w:rPr>
        <w:t xml:space="preserve"> 3.8 tons per hectare, compared to 5.7 </w:t>
      </w:r>
      <w:r w:rsidR="0048708C" w:rsidRPr="00B837FE">
        <w:rPr>
          <w:rFonts w:ascii="Arial" w:hAnsi="Arial" w:cs="Arial"/>
          <w:sz w:val="18"/>
          <w:szCs w:val="18"/>
          <w:lang w:val="en-GB"/>
        </w:rPr>
        <w:t xml:space="preserve">and 19 </w:t>
      </w:r>
      <w:r w:rsidR="00E244B2" w:rsidRPr="00B837FE">
        <w:rPr>
          <w:rFonts w:ascii="Arial" w:hAnsi="Arial" w:cs="Arial"/>
          <w:sz w:val="18"/>
          <w:szCs w:val="18"/>
          <w:lang w:val="en-GB"/>
        </w:rPr>
        <w:t>tons per hectare in West Africa and globally</w:t>
      </w:r>
      <w:r w:rsidR="0048708C" w:rsidRPr="00B837FE">
        <w:rPr>
          <w:rFonts w:ascii="Arial" w:hAnsi="Arial" w:cs="Arial"/>
          <w:sz w:val="18"/>
          <w:szCs w:val="18"/>
          <w:lang w:val="en-GB"/>
        </w:rPr>
        <w:t>, respectively</w:t>
      </w:r>
      <w:r w:rsidR="00AB6C2A" w:rsidRPr="00B837FE">
        <w:rPr>
          <w:rFonts w:ascii="Arial" w:hAnsi="Arial" w:cs="Arial"/>
          <w:sz w:val="18"/>
          <w:szCs w:val="18"/>
          <w:lang w:val="en-GB"/>
        </w:rPr>
        <w:t xml:space="preserve">. Postharvest losses are also high, with more than 10% of </w:t>
      </w:r>
      <w:r w:rsidR="0048708C" w:rsidRPr="00B837FE">
        <w:rPr>
          <w:rFonts w:ascii="Arial" w:hAnsi="Arial" w:cs="Arial"/>
          <w:sz w:val="18"/>
          <w:szCs w:val="18"/>
          <w:lang w:val="en-GB"/>
        </w:rPr>
        <w:t xml:space="preserve">production for </w:t>
      </w:r>
      <w:r w:rsidR="00AB6C2A" w:rsidRPr="00B837FE">
        <w:rPr>
          <w:rFonts w:ascii="Arial" w:hAnsi="Arial" w:cs="Arial"/>
          <w:sz w:val="18"/>
          <w:szCs w:val="18"/>
          <w:lang w:val="en-GB"/>
        </w:rPr>
        <w:t xml:space="preserve">several food groups lost postharvest. </w:t>
      </w:r>
      <w:r w:rsidR="001637D0" w:rsidRPr="00B837FE">
        <w:rPr>
          <w:rFonts w:ascii="Arial" w:hAnsi="Arial" w:cs="Arial"/>
          <w:sz w:val="18"/>
          <w:szCs w:val="18"/>
          <w:lang w:val="en-GB"/>
        </w:rPr>
        <w:t xml:space="preserve">Available food processing is predominantly not automated, and limited road networks and poor road infrastructure cause delays during the transportation and distribution of foods, resulting in poor food safety. </w:t>
      </w:r>
    </w:p>
    <w:p w14:paraId="6AC81475" w14:textId="77777777" w:rsidR="00F97439" w:rsidRPr="00B837FE" w:rsidRDefault="00937646" w:rsidP="003F3840">
      <w:pPr>
        <w:spacing w:after="60" w:line="276" w:lineRule="auto"/>
        <w:rPr>
          <w:rFonts w:ascii="Arial" w:hAnsi="Arial" w:cs="Arial"/>
          <w:sz w:val="18"/>
          <w:szCs w:val="18"/>
          <w:lang w:val="en-GB"/>
        </w:rPr>
      </w:pPr>
      <w:r w:rsidRPr="00B837FE">
        <w:rPr>
          <w:rFonts w:ascii="Arial" w:hAnsi="Arial" w:cs="Arial"/>
          <w:sz w:val="18"/>
          <w:szCs w:val="18"/>
          <w:lang w:val="en-GB"/>
        </w:rPr>
        <w:t>Further</w:t>
      </w:r>
      <w:r w:rsidR="00437466" w:rsidRPr="00B837FE">
        <w:rPr>
          <w:rFonts w:ascii="Arial" w:hAnsi="Arial" w:cs="Arial"/>
          <w:sz w:val="18"/>
          <w:szCs w:val="18"/>
          <w:lang w:val="en-GB"/>
        </w:rPr>
        <w:t>more</w:t>
      </w:r>
      <w:r w:rsidRPr="00B837FE">
        <w:rPr>
          <w:rFonts w:ascii="Arial" w:hAnsi="Arial" w:cs="Arial"/>
          <w:sz w:val="18"/>
          <w:szCs w:val="18"/>
          <w:lang w:val="en-GB"/>
        </w:rPr>
        <w:t xml:space="preserve">, </w:t>
      </w:r>
      <w:r w:rsidR="0048708C" w:rsidRPr="00B837FE">
        <w:rPr>
          <w:rFonts w:ascii="Arial" w:hAnsi="Arial" w:cs="Arial"/>
          <w:sz w:val="18"/>
          <w:szCs w:val="18"/>
          <w:lang w:val="en-GB"/>
        </w:rPr>
        <w:t xml:space="preserve">agricultural practices </w:t>
      </w:r>
      <w:r w:rsidRPr="00B837FE">
        <w:rPr>
          <w:rFonts w:ascii="Arial" w:hAnsi="Arial" w:cs="Arial"/>
          <w:sz w:val="18"/>
          <w:szCs w:val="18"/>
          <w:lang w:val="en-GB"/>
        </w:rPr>
        <w:t>in Nigeria have</w:t>
      </w:r>
      <w:r w:rsidR="00C76B53" w:rsidRPr="00B837FE">
        <w:rPr>
          <w:rFonts w:ascii="Arial" w:hAnsi="Arial" w:cs="Arial"/>
          <w:sz w:val="18"/>
          <w:szCs w:val="18"/>
          <w:lang w:val="en-GB"/>
        </w:rPr>
        <w:t xml:space="preserve"> </w:t>
      </w:r>
      <w:r w:rsidR="0048708C" w:rsidRPr="00B837FE">
        <w:rPr>
          <w:rFonts w:ascii="Arial" w:hAnsi="Arial" w:cs="Arial"/>
          <w:sz w:val="18"/>
          <w:szCs w:val="18"/>
          <w:lang w:val="en-GB"/>
        </w:rPr>
        <w:t xml:space="preserve">contributed </w:t>
      </w:r>
      <w:r w:rsidR="00C76B53" w:rsidRPr="00B837FE">
        <w:rPr>
          <w:rFonts w:ascii="Arial" w:hAnsi="Arial" w:cs="Arial"/>
          <w:sz w:val="18"/>
          <w:szCs w:val="18"/>
          <w:lang w:val="en-GB"/>
        </w:rPr>
        <w:t xml:space="preserve">to </w:t>
      </w:r>
      <w:r w:rsidRPr="00B837FE">
        <w:rPr>
          <w:rFonts w:ascii="Arial" w:hAnsi="Arial" w:cs="Arial"/>
          <w:sz w:val="18"/>
          <w:szCs w:val="18"/>
          <w:lang w:val="en-GB"/>
        </w:rPr>
        <w:t>high susceptibility to soil degradation and erosion</w:t>
      </w:r>
      <w:r w:rsidR="00C93606" w:rsidRPr="00B837FE">
        <w:rPr>
          <w:rFonts w:ascii="Arial" w:hAnsi="Arial" w:cs="Arial"/>
          <w:sz w:val="18"/>
          <w:szCs w:val="18"/>
          <w:lang w:val="en-GB"/>
        </w:rPr>
        <w:t xml:space="preserve">. More land is also being converted to agricultural use instead of scaling up </w:t>
      </w:r>
      <w:r w:rsidR="0097430E" w:rsidRPr="00B837FE">
        <w:rPr>
          <w:rFonts w:ascii="Arial" w:hAnsi="Arial" w:cs="Arial"/>
          <w:sz w:val="18"/>
          <w:szCs w:val="18"/>
          <w:lang w:val="en-GB"/>
        </w:rPr>
        <w:t xml:space="preserve">more environmentally friendly practices such as increasing the number of cropping cycles in a year and increasing yields. </w:t>
      </w:r>
    </w:p>
    <w:p w14:paraId="1633C288" w14:textId="58FDD052" w:rsidR="0098149A" w:rsidRPr="00B837FE" w:rsidRDefault="00717E21" w:rsidP="003F3840">
      <w:pPr>
        <w:spacing w:after="120" w:line="276" w:lineRule="auto"/>
        <w:rPr>
          <w:rFonts w:ascii="Arial" w:hAnsi="Arial" w:cs="Arial"/>
          <w:sz w:val="18"/>
          <w:szCs w:val="18"/>
          <w:lang w:val="en-GB"/>
        </w:rPr>
      </w:pPr>
      <w:r w:rsidRPr="00B837FE">
        <w:rPr>
          <w:rFonts w:ascii="Arial" w:hAnsi="Arial" w:cs="Arial"/>
          <w:sz w:val="18"/>
          <w:szCs w:val="18"/>
          <w:lang w:val="en-GB"/>
        </w:rPr>
        <w:lastRenderedPageBreak/>
        <w:t xml:space="preserve">The poor functioning of national food systems </w:t>
      </w:r>
      <w:r w:rsidR="008D1276" w:rsidRPr="00B837FE">
        <w:rPr>
          <w:rFonts w:ascii="Arial" w:hAnsi="Arial" w:cs="Arial"/>
          <w:sz w:val="18"/>
          <w:szCs w:val="18"/>
          <w:lang w:val="en-GB"/>
        </w:rPr>
        <w:t>has</w:t>
      </w:r>
      <w:r w:rsidRPr="00B837FE">
        <w:rPr>
          <w:rFonts w:ascii="Arial" w:hAnsi="Arial" w:cs="Arial"/>
          <w:sz w:val="18"/>
          <w:szCs w:val="18"/>
          <w:lang w:val="en-GB"/>
        </w:rPr>
        <w:t xml:space="preserve"> worsened recently due to the COVID-19 pandemic as well as escalating unrests, conflicts, and violence across the country. </w:t>
      </w:r>
      <w:r w:rsidR="004D05F2" w:rsidRPr="00B837FE">
        <w:rPr>
          <w:rFonts w:ascii="Arial" w:hAnsi="Arial" w:cs="Arial"/>
          <w:sz w:val="18"/>
          <w:szCs w:val="18"/>
          <w:lang w:val="en-GB"/>
        </w:rPr>
        <w:t xml:space="preserve">In addition, although food systems challenges exist across the country, challenges vary in intensity </w:t>
      </w:r>
      <w:r w:rsidR="0048708C" w:rsidRPr="00B837FE">
        <w:rPr>
          <w:rFonts w:ascii="Arial" w:hAnsi="Arial" w:cs="Arial"/>
          <w:sz w:val="18"/>
          <w:szCs w:val="18"/>
          <w:lang w:val="en-GB"/>
        </w:rPr>
        <w:t>across</w:t>
      </w:r>
      <w:r w:rsidR="004D05F2" w:rsidRPr="00B837FE">
        <w:rPr>
          <w:rFonts w:ascii="Arial" w:hAnsi="Arial" w:cs="Arial"/>
          <w:sz w:val="18"/>
          <w:szCs w:val="18"/>
          <w:lang w:val="en-GB"/>
        </w:rPr>
        <w:t xml:space="preserve"> states and locations within states, indicating the need for </w:t>
      </w:r>
      <w:r w:rsidR="0048708C" w:rsidRPr="00B837FE">
        <w:rPr>
          <w:rFonts w:ascii="Arial" w:hAnsi="Arial" w:cs="Arial"/>
          <w:sz w:val="18"/>
          <w:szCs w:val="18"/>
          <w:lang w:val="en-GB"/>
        </w:rPr>
        <w:t xml:space="preserve">location-specific </w:t>
      </w:r>
      <w:r w:rsidR="004D05F2" w:rsidRPr="00B837FE">
        <w:rPr>
          <w:rFonts w:ascii="Arial" w:hAnsi="Arial" w:cs="Arial"/>
          <w:sz w:val="18"/>
          <w:szCs w:val="18"/>
          <w:lang w:val="en-GB"/>
        </w:rPr>
        <w:t xml:space="preserve">interventions. </w:t>
      </w:r>
    </w:p>
    <w:p w14:paraId="6E6B60B8" w14:textId="7E76B40F" w:rsidR="008D1276" w:rsidRPr="00B837FE" w:rsidRDefault="008D1276" w:rsidP="0098149A">
      <w:pPr>
        <w:spacing w:after="0" w:line="276" w:lineRule="auto"/>
        <w:rPr>
          <w:rFonts w:ascii="Arial" w:hAnsi="Arial" w:cs="Arial"/>
          <w:b/>
          <w:bCs/>
          <w:i/>
          <w:iCs/>
          <w:sz w:val="18"/>
          <w:szCs w:val="18"/>
          <w:lang w:val="en-GB"/>
        </w:rPr>
      </w:pPr>
      <w:r w:rsidRPr="00B837FE">
        <w:rPr>
          <w:rFonts w:ascii="Arial" w:hAnsi="Arial" w:cs="Arial"/>
          <w:b/>
          <w:bCs/>
          <w:i/>
          <w:iCs/>
          <w:sz w:val="18"/>
          <w:szCs w:val="18"/>
          <w:lang w:val="en-GB"/>
        </w:rPr>
        <w:t>Nigerians’ Expectations of National Food Systems</w:t>
      </w:r>
    </w:p>
    <w:p w14:paraId="3631F613" w14:textId="62F75244" w:rsidR="0098149A" w:rsidRPr="003F3840" w:rsidRDefault="006F7878" w:rsidP="003F3840">
      <w:pPr>
        <w:spacing w:after="120" w:line="276" w:lineRule="auto"/>
        <w:rPr>
          <w:rFonts w:ascii="Arial" w:hAnsi="Arial" w:cs="Arial"/>
          <w:sz w:val="18"/>
          <w:szCs w:val="18"/>
          <w:lang w:val="en-GB"/>
        </w:rPr>
      </w:pPr>
      <w:r w:rsidRPr="00B837FE">
        <w:rPr>
          <w:rFonts w:ascii="Arial" w:hAnsi="Arial" w:cs="Arial"/>
          <w:sz w:val="18"/>
          <w:szCs w:val="18"/>
          <w:lang w:val="en-GB"/>
        </w:rPr>
        <w:t xml:space="preserve">Participants at </w:t>
      </w:r>
      <w:r w:rsidR="00FB5642" w:rsidRPr="00B837FE">
        <w:rPr>
          <w:rFonts w:ascii="Arial" w:hAnsi="Arial" w:cs="Arial"/>
          <w:sz w:val="18"/>
          <w:szCs w:val="18"/>
          <w:lang w:val="en-GB"/>
        </w:rPr>
        <w:t xml:space="preserve">the different </w:t>
      </w:r>
      <w:r w:rsidRPr="00B837FE">
        <w:rPr>
          <w:rFonts w:ascii="Arial" w:hAnsi="Arial" w:cs="Arial"/>
          <w:sz w:val="18"/>
          <w:szCs w:val="18"/>
          <w:lang w:val="en-GB"/>
        </w:rPr>
        <w:t xml:space="preserve">national food systems dialogues emphasized </w:t>
      </w:r>
      <w:r w:rsidR="00F97439" w:rsidRPr="00B837FE">
        <w:rPr>
          <w:rFonts w:ascii="Arial" w:hAnsi="Arial" w:cs="Arial"/>
          <w:sz w:val="18"/>
          <w:szCs w:val="18"/>
          <w:lang w:val="en-GB"/>
        </w:rPr>
        <w:t>the</w:t>
      </w:r>
      <w:r w:rsidRPr="00B837FE">
        <w:rPr>
          <w:rFonts w:ascii="Arial" w:hAnsi="Arial" w:cs="Arial"/>
          <w:sz w:val="18"/>
          <w:szCs w:val="18"/>
          <w:lang w:val="en-GB"/>
        </w:rPr>
        <w:t xml:space="preserve"> expect</w:t>
      </w:r>
      <w:r w:rsidR="00F97439" w:rsidRPr="00B837FE">
        <w:rPr>
          <w:rFonts w:ascii="Arial" w:hAnsi="Arial" w:cs="Arial"/>
          <w:sz w:val="18"/>
          <w:szCs w:val="18"/>
          <w:lang w:val="en-GB"/>
        </w:rPr>
        <w:t>ation that</w:t>
      </w:r>
      <w:r w:rsidRPr="00B837FE">
        <w:rPr>
          <w:rFonts w:ascii="Arial" w:hAnsi="Arial" w:cs="Arial"/>
          <w:sz w:val="18"/>
          <w:szCs w:val="18"/>
          <w:lang w:val="en-GB"/>
        </w:rPr>
        <w:t xml:space="preserve"> food systems that w</w:t>
      </w:r>
      <w:r w:rsidR="00261F0D" w:rsidRPr="00B837FE">
        <w:rPr>
          <w:rFonts w:ascii="Arial" w:hAnsi="Arial" w:cs="Arial"/>
          <w:sz w:val="18"/>
          <w:szCs w:val="18"/>
          <w:lang w:val="en-GB"/>
        </w:rPr>
        <w:t>ill</w:t>
      </w:r>
      <w:r w:rsidRPr="00B837FE">
        <w:rPr>
          <w:rFonts w:ascii="Arial" w:hAnsi="Arial" w:cs="Arial"/>
          <w:sz w:val="18"/>
          <w:szCs w:val="18"/>
          <w:lang w:val="en-GB"/>
        </w:rPr>
        <w:t xml:space="preserve"> </w:t>
      </w:r>
      <w:r w:rsidR="00FC4C60" w:rsidRPr="00B837FE">
        <w:rPr>
          <w:rFonts w:ascii="Arial" w:hAnsi="Arial" w:cs="Arial"/>
          <w:sz w:val="18"/>
          <w:szCs w:val="18"/>
          <w:lang w:val="en-GB"/>
        </w:rPr>
        <w:t>deliver</w:t>
      </w:r>
      <w:r w:rsidRPr="00B837FE">
        <w:rPr>
          <w:rFonts w:ascii="Arial" w:hAnsi="Arial" w:cs="Arial"/>
          <w:sz w:val="18"/>
          <w:szCs w:val="18"/>
          <w:lang w:val="en-GB"/>
        </w:rPr>
        <w:t xml:space="preserve"> several outcomes, including</w:t>
      </w:r>
      <w:r w:rsidR="00D76F89" w:rsidRPr="00B837FE">
        <w:rPr>
          <w:rFonts w:ascii="Arial" w:hAnsi="Arial" w:cs="Arial"/>
          <w:sz w:val="18"/>
          <w:szCs w:val="18"/>
          <w:lang w:val="en-GB"/>
        </w:rPr>
        <w:t xml:space="preserve"> higher incomes and</w:t>
      </w:r>
      <w:r w:rsidRPr="00B837FE">
        <w:rPr>
          <w:rFonts w:ascii="Arial" w:hAnsi="Arial" w:cs="Arial"/>
          <w:sz w:val="18"/>
          <w:szCs w:val="18"/>
          <w:lang w:val="en-GB"/>
        </w:rPr>
        <w:t xml:space="preserve"> </w:t>
      </w:r>
      <w:r w:rsidR="00D76F89" w:rsidRPr="00B837FE">
        <w:rPr>
          <w:rFonts w:ascii="Arial" w:hAnsi="Arial" w:cs="Arial"/>
          <w:sz w:val="18"/>
          <w:szCs w:val="18"/>
          <w:lang w:val="en-GB"/>
        </w:rPr>
        <w:t>reduced poverty among smallholder farmers</w:t>
      </w:r>
      <w:r w:rsidR="00F97439" w:rsidRPr="00B837FE">
        <w:rPr>
          <w:rFonts w:ascii="Arial" w:hAnsi="Arial" w:cs="Arial"/>
          <w:sz w:val="18"/>
          <w:szCs w:val="18"/>
          <w:lang w:val="en-GB"/>
        </w:rPr>
        <w:t xml:space="preserve">; and </w:t>
      </w:r>
      <w:r w:rsidR="0097040B" w:rsidRPr="00B837FE">
        <w:rPr>
          <w:rFonts w:ascii="Arial" w:hAnsi="Arial" w:cs="Arial"/>
          <w:sz w:val="18"/>
          <w:szCs w:val="18"/>
          <w:lang w:val="en-GB"/>
        </w:rPr>
        <w:t xml:space="preserve">enable farmers to spend more money on their children’s education. </w:t>
      </w:r>
      <w:r w:rsidR="00B82F32" w:rsidRPr="00B837FE">
        <w:rPr>
          <w:rFonts w:ascii="Arial" w:hAnsi="Arial" w:cs="Arial"/>
          <w:sz w:val="18"/>
          <w:szCs w:val="18"/>
          <w:lang w:val="en-GB"/>
        </w:rPr>
        <w:t xml:space="preserve">Through improved food systems, </w:t>
      </w:r>
      <w:r w:rsidR="00F97439" w:rsidRPr="00B837FE">
        <w:rPr>
          <w:rFonts w:ascii="Arial" w:hAnsi="Arial" w:cs="Arial"/>
          <w:sz w:val="18"/>
          <w:szCs w:val="18"/>
          <w:lang w:val="en-GB"/>
        </w:rPr>
        <w:t xml:space="preserve">it is expected that </w:t>
      </w:r>
      <w:r w:rsidR="00B82F32" w:rsidRPr="00B837FE">
        <w:rPr>
          <w:rFonts w:ascii="Arial" w:hAnsi="Arial" w:cs="Arial"/>
          <w:sz w:val="18"/>
          <w:szCs w:val="18"/>
          <w:lang w:val="en-GB"/>
        </w:rPr>
        <w:t>women w</w:t>
      </w:r>
      <w:r w:rsidR="00F44EDC" w:rsidRPr="00B837FE">
        <w:rPr>
          <w:rFonts w:ascii="Arial" w:hAnsi="Arial" w:cs="Arial"/>
          <w:sz w:val="18"/>
          <w:szCs w:val="18"/>
          <w:lang w:val="en-GB"/>
        </w:rPr>
        <w:t>ill</w:t>
      </w:r>
      <w:r w:rsidR="00B82F32" w:rsidRPr="00B837FE">
        <w:rPr>
          <w:rFonts w:ascii="Arial" w:hAnsi="Arial" w:cs="Arial"/>
          <w:sz w:val="18"/>
          <w:szCs w:val="18"/>
          <w:lang w:val="en-GB"/>
        </w:rPr>
        <w:t xml:space="preserve"> have greater access to food production </w:t>
      </w:r>
      <w:r w:rsidR="00FB5642" w:rsidRPr="00B837FE">
        <w:rPr>
          <w:rFonts w:ascii="Arial" w:hAnsi="Arial" w:cs="Arial"/>
          <w:sz w:val="18"/>
          <w:szCs w:val="18"/>
          <w:lang w:val="en-GB"/>
        </w:rPr>
        <w:t xml:space="preserve">resources </w:t>
      </w:r>
      <w:r w:rsidR="00B82F32" w:rsidRPr="00B837FE">
        <w:rPr>
          <w:rFonts w:ascii="Arial" w:hAnsi="Arial" w:cs="Arial"/>
          <w:sz w:val="18"/>
          <w:szCs w:val="18"/>
          <w:lang w:val="en-GB"/>
        </w:rPr>
        <w:t xml:space="preserve">and/or processing inputs, increased control over resources, greater involvement in decision making, and increased assets ownership. </w:t>
      </w:r>
      <w:r w:rsidR="008B6DC2" w:rsidRPr="00B837FE">
        <w:rPr>
          <w:rFonts w:ascii="Arial" w:hAnsi="Arial" w:cs="Arial"/>
          <w:sz w:val="18"/>
          <w:szCs w:val="18"/>
          <w:lang w:val="en-GB"/>
        </w:rPr>
        <w:t>Improved food systems w</w:t>
      </w:r>
      <w:r w:rsidR="00DA4224" w:rsidRPr="00B837FE">
        <w:rPr>
          <w:rFonts w:ascii="Arial" w:hAnsi="Arial" w:cs="Arial"/>
          <w:sz w:val="18"/>
          <w:szCs w:val="18"/>
          <w:lang w:val="en-GB"/>
        </w:rPr>
        <w:t>ill</w:t>
      </w:r>
      <w:r w:rsidR="008B6DC2" w:rsidRPr="00B837FE">
        <w:rPr>
          <w:rFonts w:ascii="Arial" w:hAnsi="Arial" w:cs="Arial"/>
          <w:sz w:val="18"/>
          <w:szCs w:val="18"/>
          <w:lang w:val="en-GB"/>
        </w:rPr>
        <w:t xml:space="preserve"> </w:t>
      </w:r>
      <w:r w:rsidR="00B84FF4" w:rsidRPr="00B837FE">
        <w:rPr>
          <w:rFonts w:ascii="Arial" w:hAnsi="Arial" w:cs="Arial"/>
          <w:sz w:val="18"/>
          <w:szCs w:val="18"/>
          <w:lang w:val="en-GB"/>
        </w:rPr>
        <w:t>lower prices of nutritious foods</w:t>
      </w:r>
      <w:r w:rsidR="00F44EDC" w:rsidRPr="00B837FE">
        <w:rPr>
          <w:rFonts w:ascii="Arial" w:hAnsi="Arial" w:cs="Arial"/>
          <w:sz w:val="18"/>
          <w:szCs w:val="18"/>
          <w:lang w:val="en-GB"/>
        </w:rPr>
        <w:t>,</w:t>
      </w:r>
      <w:r w:rsidR="00DA4224" w:rsidRPr="00B837FE">
        <w:rPr>
          <w:rFonts w:ascii="Arial" w:hAnsi="Arial" w:cs="Arial"/>
          <w:sz w:val="18"/>
          <w:szCs w:val="18"/>
          <w:lang w:val="en-GB"/>
        </w:rPr>
        <w:t xml:space="preserve"> </w:t>
      </w:r>
      <w:r w:rsidR="00F44EDC" w:rsidRPr="00B837FE">
        <w:rPr>
          <w:rFonts w:ascii="Arial" w:hAnsi="Arial" w:cs="Arial"/>
          <w:sz w:val="18"/>
          <w:szCs w:val="18"/>
          <w:lang w:val="en-GB"/>
        </w:rPr>
        <w:t>increase</w:t>
      </w:r>
      <w:r w:rsidR="00B84FF4" w:rsidRPr="00B837FE">
        <w:rPr>
          <w:rFonts w:ascii="Arial" w:hAnsi="Arial" w:cs="Arial"/>
          <w:sz w:val="18"/>
          <w:szCs w:val="18"/>
          <w:lang w:val="en-GB"/>
        </w:rPr>
        <w:t xml:space="preserve"> afforda</w:t>
      </w:r>
      <w:r w:rsidR="00DA4224" w:rsidRPr="00B837FE">
        <w:rPr>
          <w:rFonts w:ascii="Arial" w:hAnsi="Arial" w:cs="Arial"/>
          <w:sz w:val="18"/>
          <w:szCs w:val="18"/>
          <w:lang w:val="en-GB"/>
        </w:rPr>
        <w:t>bility</w:t>
      </w:r>
      <w:r w:rsidR="00F44EDC" w:rsidRPr="00B837FE">
        <w:rPr>
          <w:rFonts w:ascii="Arial" w:hAnsi="Arial" w:cs="Arial"/>
          <w:sz w:val="18"/>
          <w:szCs w:val="18"/>
          <w:lang w:val="en-GB"/>
        </w:rPr>
        <w:t>,</w:t>
      </w:r>
      <w:r w:rsidR="001E794E" w:rsidRPr="00B837FE">
        <w:rPr>
          <w:rFonts w:ascii="Arial" w:hAnsi="Arial" w:cs="Arial"/>
          <w:sz w:val="18"/>
          <w:szCs w:val="18"/>
          <w:lang w:val="en-GB"/>
        </w:rPr>
        <w:t xml:space="preserve"> and increase availability of foods during their off seasons</w:t>
      </w:r>
      <w:r w:rsidR="00B84FF4" w:rsidRPr="00B837FE">
        <w:rPr>
          <w:rFonts w:ascii="Arial" w:hAnsi="Arial" w:cs="Arial"/>
          <w:sz w:val="18"/>
          <w:szCs w:val="18"/>
          <w:lang w:val="en-GB"/>
        </w:rPr>
        <w:t xml:space="preserve">. Also, there will be guidelines that educate </w:t>
      </w:r>
      <w:r w:rsidR="00A60B7A" w:rsidRPr="00B837FE">
        <w:rPr>
          <w:rFonts w:ascii="Arial" w:hAnsi="Arial" w:cs="Arial"/>
          <w:sz w:val="18"/>
          <w:szCs w:val="18"/>
          <w:lang w:val="en-GB"/>
        </w:rPr>
        <w:t xml:space="preserve">the public </w:t>
      </w:r>
      <w:r w:rsidR="00B84FF4" w:rsidRPr="00B837FE">
        <w:rPr>
          <w:rFonts w:ascii="Arial" w:hAnsi="Arial" w:cs="Arial"/>
          <w:sz w:val="18"/>
          <w:szCs w:val="18"/>
          <w:lang w:val="en-GB"/>
        </w:rPr>
        <w:t xml:space="preserve">about healthy diets and guide healthy food </w:t>
      </w:r>
      <w:r w:rsidR="00FB5642" w:rsidRPr="00B837FE">
        <w:rPr>
          <w:rFonts w:ascii="Arial" w:hAnsi="Arial" w:cs="Arial"/>
          <w:sz w:val="18"/>
          <w:szCs w:val="18"/>
          <w:lang w:val="en-GB"/>
        </w:rPr>
        <w:t xml:space="preserve">choices as well as </w:t>
      </w:r>
      <w:r w:rsidR="00B84FF4" w:rsidRPr="00B837FE">
        <w:rPr>
          <w:rFonts w:ascii="Arial" w:hAnsi="Arial" w:cs="Arial"/>
          <w:sz w:val="18"/>
          <w:szCs w:val="18"/>
          <w:lang w:val="en-GB"/>
        </w:rPr>
        <w:t xml:space="preserve">formulations by industry, </w:t>
      </w:r>
      <w:r w:rsidR="00FB5642" w:rsidRPr="00B837FE">
        <w:rPr>
          <w:rFonts w:ascii="Arial" w:hAnsi="Arial" w:cs="Arial"/>
          <w:sz w:val="18"/>
          <w:szCs w:val="18"/>
          <w:lang w:val="en-GB"/>
        </w:rPr>
        <w:t xml:space="preserve">who must appropriately label </w:t>
      </w:r>
      <w:r w:rsidR="00970B89" w:rsidRPr="00B837FE">
        <w:rPr>
          <w:rFonts w:ascii="Arial" w:hAnsi="Arial" w:cs="Arial"/>
          <w:sz w:val="18"/>
          <w:szCs w:val="18"/>
          <w:lang w:val="en-GB"/>
        </w:rPr>
        <w:t xml:space="preserve">and </w:t>
      </w:r>
      <w:r w:rsidR="00B84FF4" w:rsidRPr="00B837FE">
        <w:rPr>
          <w:rFonts w:ascii="Arial" w:hAnsi="Arial" w:cs="Arial"/>
          <w:sz w:val="18"/>
          <w:szCs w:val="18"/>
          <w:lang w:val="en-GB"/>
        </w:rPr>
        <w:t>profil</w:t>
      </w:r>
      <w:r w:rsidR="00970B89" w:rsidRPr="00B837FE">
        <w:rPr>
          <w:rFonts w:ascii="Arial" w:hAnsi="Arial" w:cs="Arial"/>
          <w:sz w:val="18"/>
          <w:szCs w:val="18"/>
          <w:lang w:val="en-GB"/>
        </w:rPr>
        <w:t xml:space="preserve">e nutrient contents of packages </w:t>
      </w:r>
      <w:r w:rsidR="00B84FF4" w:rsidRPr="00B837FE">
        <w:rPr>
          <w:rFonts w:ascii="Arial" w:hAnsi="Arial" w:cs="Arial"/>
          <w:sz w:val="18"/>
          <w:szCs w:val="18"/>
          <w:lang w:val="en-GB"/>
        </w:rPr>
        <w:t xml:space="preserve">to guide consumers about </w:t>
      </w:r>
      <w:r w:rsidR="0045672E" w:rsidRPr="00B837FE">
        <w:rPr>
          <w:rFonts w:ascii="Arial" w:hAnsi="Arial" w:cs="Arial"/>
          <w:sz w:val="18"/>
          <w:szCs w:val="18"/>
          <w:lang w:val="en-GB"/>
        </w:rPr>
        <w:t>product</w:t>
      </w:r>
      <w:r w:rsidR="00B84FF4" w:rsidRPr="00B837FE">
        <w:rPr>
          <w:rFonts w:ascii="Arial" w:hAnsi="Arial" w:cs="Arial"/>
          <w:sz w:val="18"/>
          <w:szCs w:val="18"/>
          <w:lang w:val="en-GB"/>
        </w:rPr>
        <w:t xml:space="preserve">s that meet healthy diet guidelines. </w:t>
      </w:r>
      <w:r w:rsidR="004E7FD8" w:rsidRPr="00B837FE">
        <w:rPr>
          <w:rFonts w:ascii="Arial" w:hAnsi="Arial" w:cs="Arial"/>
          <w:sz w:val="18"/>
          <w:szCs w:val="18"/>
          <w:lang w:val="en-GB"/>
        </w:rPr>
        <w:t>The food system</w:t>
      </w:r>
      <w:r w:rsidR="00B90F54" w:rsidRPr="00B837FE">
        <w:rPr>
          <w:rFonts w:ascii="Arial" w:hAnsi="Arial" w:cs="Arial"/>
          <w:sz w:val="18"/>
          <w:szCs w:val="18"/>
          <w:lang w:val="en-GB"/>
        </w:rPr>
        <w:t>s</w:t>
      </w:r>
      <w:r w:rsidR="004E7FD8" w:rsidRPr="00B837FE">
        <w:rPr>
          <w:rFonts w:ascii="Arial" w:hAnsi="Arial" w:cs="Arial"/>
          <w:sz w:val="18"/>
          <w:szCs w:val="18"/>
          <w:lang w:val="en-GB"/>
        </w:rPr>
        <w:t xml:space="preserve"> improvements w</w:t>
      </w:r>
      <w:r w:rsidR="00F44EDC" w:rsidRPr="00B837FE">
        <w:rPr>
          <w:rFonts w:ascii="Arial" w:hAnsi="Arial" w:cs="Arial"/>
          <w:sz w:val="18"/>
          <w:szCs w:val="18"/>
          <w:lang w:val="en-GB"/>
        </w:rPr>
        <w:t>ill</w:t>
      </w:r>
      <w:r w:rsidR="004E7FD8" w:rsidRPr="00B837FE">
        <w:rPr>
          <w:rFonts w:ascii="Arial" w:hAnsi="Arial" w:cs="Arial"/>
          <w:sz w:val="18"/>
          <w:szCs w:val="18"/>
          <w:lang w:val="en-GB"/>
        </w:rPr>
        <w:t xml:space="preserve"> </w:t>
      </w:r>
      <w:r w:rsidR="008B6DC2" w:rsidRPr="00B837FE">
        <w:rPr>
          <w:rFonts w:ascii="Arial" w:hAnsi="Arial" w:cs="Arial"/>
          <w:sz w:val="18"/>
          <w:szCs w:val="18"/>
          <w:lang w:val="en-GB"/>
        </w:rPr>
        <w:t>facilitate healthier diets</w:t>
      </w:r>
      <w:r w:rsidR="0017387A" w:rsidRPr="00B837FE">
        <w:rPr>
          <w:rFonts w:ascii="Arial" w:hAnsi="Arial" w:cs="Arial"/>
          <w:sz w:val="18"/>
          <w:szCs w:val="18"/>
          <w:lang w:val="en-GB"/>
        </w:rPr>
        <w:t xml:space="preserve">, resulting in improved immunity and reduced incidence of both communicable and noncommunicable diseases, evidenced by lower volumes of patients visiting </w:t>
      </w:r>
      <w:r w:rsidR="00970B89" w:rsidRPr="00B837FE">
        <w:rPr>
          <w:rFonts w:ascii="Arial" w:hAnsi="Arial" w:cs="Arial"/>
          <w:sz w:val="18"/>
          <w:szCs w:val="18"/>
          <w:lang w:val="en-GB"/>
        </w:rPr>
        <w:t xml:space="preserve">health </w:t>
      </w:r>
      <w:r w:rsidR="0017387A" w:rsidRPr="00B837FE">
        <w:rPr>
          <w:rFonts w:ascii="Arial" w:hAnsi="Arial" w:cs="Arial"/>
          <w:sz w:val="18"/>
          <w:szCs w:val="18"/>
          <w:lang w:val="en-GB"/>
        </w:rPr>
        <w:t xml:space="preserve">facilities. </w:t>
      </w:r>
      <w:r w:rsidR="006D30FA" w:rsidRPr="00B837FE">
        <w:rPr>
          <w:rFonts w:ascii="Arial" w:hAnsi="Arial" w:cs="Arial"/>
          <w:sz w:val="18"/>
          <w:szCs w:val="18"/>
          <w:lang w:val="en-GB"/>
        </w:rPr>
        <w:t>Overall, stakeholders prioritized achieving SDGs 1, 2, 3, 4, 5, 8, 10</w:t>
      </w:r>
      <w:r w:rsidR="004C04E7" w:rsidRPr="00B837FE">
        <w:rPr>
          <w:rFonts w:ascii="Arial" w:hAnsi="Arial" w:cs="Arial"/>
          <w:sz w:val="18"/>
          <w:szCs w:val="18"/>
          <w:lang w:val="en-GB"/>
        </w:rPr>
        <w:t>, and 17</w:t>
      </w:r>
      <w:r w:rsidR="006D30FA" w:rsidRPr="00B837FE">
        <w:rPr>
          <w:rFonts w:ascii="Arial" w:hAnsi="Arial" w:cs="Arial"/>
          <w:sz w:val="18"/>
          <w:szCs w:val="18"/>
          <w:lang w:val="en-GB"/>
        </w:rPr>
        <w:t xml:space="preserve"> as short</w:t>
      </w:r>
      <w:r w:rsidR="0048708C" w:rsidRPr="00B837FE">
        <w:rPr>
          <w:rFonts w:ascii="Arial" w:hAnsi="Arial" w:cs="Arial"/>
          <w:sz w:val="18"/>
          <w:szCs w:val="18"/>
          <w:lang w:val="en-GB"/>
        </w:rPr>
        <w:t>-</w:t>
      </w:r>
      <w:r w:rsidR="006D30FA" w:rsidRPr="00B837FE">
        <w:rPr>
          <w:rFonts w:ascii="Arial" w:hAnsi="Arial" w:cs="Arial"/>
          <w:sz w:val="18"/>
          <w:szCs w:val="18"/>
          <w:lang w:val="en-GB"/>
        </w:rPr>
        <w:t>term expected outcomes of improved national food systems</w:t>
      </w:r>
      <w:r w:rsidR="004C04E7" w:rsidRPr="00B837FE">
        <w:rPr>
          <w:rFonts w:ascii="Arial" w:hAnsi="Arial" w:cs="Arial"/>
          <w:sz w:val="18"/>
          <w:szCs w:val="18"/>
          <w:lang w:val="en-GB"/>
        </w:rPr>
        <w:t xml:space="preserve">, and the other SDGs as </w:t>
      </w:r>
      <w:r w:rsidR="0048708C" w:rsidRPr="00B837FE">
        <w:rPr>
          <w:rFonts w:ascii="Arial" w:hAnsi="Arial" w:cs="Arial"/>
          <w:sz w:val="18"/>
          <w:szCs w:val="18"/>
          <w:lang w:val="en-GB"/>
        </w:rPr>
        <w:t>long-term</w:t>
      </w:r>
      <w:r w:rsidR="004C04E7" w:rsidRPr="00B837FE">
        <w:rPr>
          <w:rFonts w:ascii="Arial" w:hAnsi="Arial" w:cs="Arial"/>
          <w:sz w:val="18"/>
          <w:szCs w:val="18"/>
          <w:lang w:val="en-GB"/>
        </w:rPr>
        <w:t xml:space="preserve"> outcomes. </w:t>
      </w:r>
      <w:r w:rsidR="00D2064B" w:rsidRPr="00B837FE">
        <w:rPr>
          <w:rFonts w:ascii="Arial" w:hAnsi="Arial" w:cs="Arial"/>
          <w:sz w:val="18"/>
          <w:szCs w:val="18"/>
          <w:lang w:val="en-GB"/>
        </w:rPr>
        <w:t>The recommendations from the dialogues have been grouped into 6 solution clusters and presented in the table after this narrative.</w:t>
      </w:r>
    </w:p>
    <w:p w14:paraId="78972417" w14:textId="5ABA9BEB" w:rsidR="00CE5EC9" w:rsidRPr="00B837FE" w:rsidRDefault="003C036E" w:rsidP="0098149A">
      <w:pPr>
        <w:spacing w:after="0" w:line="312" w:lineRule="auto"/>
        <w:rPr>
          <w:rFonts w:ascii="Arial" w:hAnsi="Arial" w:cs="Arial"/>
          <w:b/>
          <w:bCs/>
          <w:i/>
          <w:iCs/>
          <w:sz w:val="18"/>
          <w:szCs w:val="18"/>
          <w:lang w:val="en-GB"/>
        </w:rPr>
      </w:pPr>
      <w:r w:rsidRPr="00B837FE">
        <w:rPr>
          <w:rFonts w:ascii="Arial" w:hAnsi="Arial" w:cs="Arial"/>
          <w:b/>
          <w:bCs/>
          <w:i/>
          <w:iCs/>
          <w:sz w:val="18"/>
          <w:szCs w:val="18"/>
          <w:lang w:val="en-GB"/>
        </w:rPr>
        <w:t>Food Systems</w:t>
      </w:r>
      <w:r w:rsidR="00F37710" w:rsidRPr="00B837FE">
        <w:rPr>
          <w:rFonts w:ascii="Arial" w:hAnsi="Arial" w:cs="Arial"/>
          <w:b/>
          <w:bCs/>
          <w:i/>
          <w:iCs/>
          <w:sz w:val="18"/>
          <w:szCs w:val="18"/>
          <w:lang w:val="en-GB"/>
        </w:rPr>
        <w:t xml:space="preserve"> </w:t>
      </w:r>
      <w:r w:rsidRPr="00B837FE">
        <w:rPr>
          <w:rFonts w:ascii="Arial" w:hAnsi="Arial" w:cs="Arial"/>
          <w:b/>
          <w:bCs/>
          <w:i/>
          <w:iCs/>
          <w:sz w:val="18"/>
          <w:szCs w:val="18"/>
          <w:lang w:val="en-GB"/>
        </w:rPr>
        <w:t>Actions Alignment w</w:t>
      </w:r>
      <w:r w:rsidR="00F37710" w:rsidRPr="00B837FE">
        <w:rPr>
          <w:rFonts w:ascii="Arial" w:hAnsi="Arial" w:cs="Arial"/>
          <w:b/>
          <w:bCs/>
          <w:i/>
          <w:iCs/>
          <w:sz w:val="18"/>
          <w:szCs w:val="18"/>
          <w:lang w:val="en-GB"/>
        </w:rPr>
        <w:t>ith</w:t>
      </w:r>
      <w:r w:rsidRPr="00B837FE">
        <w:rPr>
          <w:rFonts w:ascii="Arial" w:hAnsi="Arial" w:cs="Arial"/>
          <w:b/>
          <w:bCs/>
          <w:i/>
          <w:iCs/>
          <w:sz w:val="18"/>
          <w:szCs w:val="18"/>
          <w:lang w:val="en-GB"/>
        </w:rPr>
        <w:t xml:space="preserve"> other</w:t>
      </w:r>
      <w:r w:rsidR="00F37710" w:rsidRPr="00B837FE">
        <w:rPr>
          <w:rFonts w:ascii="Arial" w:hAnsi="Arial" w:cs="Arial"/>
          <w:b/>
          <w:bCs/>
          <w:i/>
          <w:iCs/>
          <w:sz w:val="18"/>
          <w:szCs w:val="18"/>
          <w:lang w:val="en-GB"/>
        </w:rPr>
        <w:t xml:space="preserve"> </w:t>
      </w:r>
      <w:r w:rsidRPr="00B837FE">
        <w:rPr>
          <w:rFonts w:ascii="Arial" w:hAnsi="Arial" w:cs="Arial"/>
          <w:b/>
          <w:bCs/>
          <w:i/>
          <w:iCs/>
          <w:sz w:val="18"/>
          <w:szCs w:val="18"/>
          <w:lang w:val="en-GB"/>
        </w:rPr>
        <w:t>N</w:t>
      </w:r>
      <w:r w:rsidR="00F37710" w:rsidRPr="00B837FE">
        <w:rPr>
          <w:rFonts w:ascii="Arial" w:hAnsi="Arial" w:cs="Arial"/>
          <w:b/>
          <w:bCs/>
          <w:i/>
          <w:iCs/>
          <w:sz w:val="18"/>
          <w:szCs w:val="18"/>
          <w:lang w:val="en-GB"/>
        </w:rPr>
        <w:t xml:space="preserve">ational </w:t>
      </w:r>
      <w:r w:rsidRPr="00B837FE">
        <w:rPr>
          <w:rFonts w:ascii="Arial" w:hAnsi="Arial" w:cs="Arial"/>
          <w:b/>
          <w:bCs/>
          <w:i/>
          <w:iCs/>
          <w:sz w:val="18"/>
          <w:szCs w:val="18"/>
          <w:lang w:val="en-GB"/>
        </w:rPr>
        <w:t>Roadmaps</w:t>
      </w:r>
      <w:r w:rsidR="00F37710" w:rsidRPr="00B837FE">
        <w:rPr>
          <w:rFonts w:ascii="Arial" w:hAnsi="Arial" w:cs="Arial"/>
          <w:b/>
          <w:bCs/>
          <w:i/>
          <w:iCs/>
          <w:sz w:val="18"/>
          <w:szCs w:val="18"/>
          <w:lang w:val="en-GB"/>
        </w:rPr>
        <w:t xml:space="preserve"> and </w:t>
      </w:r>
      <w:r w:rsidRPr="00B837FE">
        <w:rPr>
          <w:rFonts w:ascii="Arial" w:hAnsi="Arial" w:cs="Arial"/>
          <w:b/>
          <w:bCs/>
          <w:i/>
          <w:iCs/>
          <w:sz w:val="18"/>
          <w:szCs w:val="18"/>
          <w:lang w:val="en-GB"/>
        </w:rPr>
        <w:t xml:space="preserve">Global Solution Clusters </w:t>
      </w:r>
    </w:p>
    <w:p w14:paraId="723D48BB" w14:textId="689E9174" w:rsidR="0098149A" w:rsidRPr="00B837FE" w:rsidRDefault="003C036E" w:rsidP="003F3840">
      <w:pPr>
        <w:spacing w:after="120" w:line="276" w:lineRule="auto"/>
        <w:rPr>
          <w:rFonts w:ascii="Arial" w:hAnsi="Arial" w:cs="Arial"/>
          <w:sz w:val="18"/>
          <w:szCs w:val="18"/>
          <w:lang w:val="en-GB"/>
        </w:rPr>
      </w:pPr>
      <w:r w:rsidRPr="00B837FE">
        <w:rPr>
          <w:rFonts w:ascii="Arial" w:hAnsi="Arial" w:cs="Arial"/>
          <w:sz w:val="18"/>
          <w:szCs w:val="18"/>
          <w:lang w:val="en-GB"/>
        </w:rPr>
        <w:t xml:space="preserve">The outlined actions for transforming Nigerian food systems complement existing efforts to improve development outcomes, including the Economic Recovery and Growth Plan, the Agricultural Policy, the National Policy on Food and Nutrition, </w:t>
      </w:r>
      <w:r w:rsidR="00FD40A8" w:rsidRPr="00B837FE">
        <w:rPr>
          <w:rFonts w:ascii="Arial" w:hAnsi="Arial" w:cs="Arial"/>
          <w:sz w:val="18"/>
          <w:szCs w:val="18"/>
          <w:lang w:val="en-GB"/>
        </w:rPr>
        <w:t xml:space="preserve">National </w:t>
      </w:r>
      <w:r w:rsidRPr="00B837FE">
        <w:rPr>
          <w:rFonts w:ascii="Arial" w:hAnsi="Arial" w:cs="Arial"/>
          <w:sz w:val="18"/>
          <w:szCs w:val="18"/>
          <w:lang w:val="en-GB"/>
        </w:rPr>
        <w:t>Health Policy</w:t>
      </w:r>
      <w:r w:rsidR="00FD40A8" w:rsidRPr="00B837FE">
        <w:rPr>
          <w:rFonts w:ascii="Arial" w:hAnsi="Arial" w:cs="Arial"/>
          <w:sz w:val="18"/>
          <w:szCs w:val="18"/>
          <w:lang w:val="en-GB"/>
        </w:rPr>
        <w:t xml:space="preserve">, </w:t>
      </w:r>
      <w:r w:rsidR="00EA52D2" w:rsidRPr="00B837FE">
        <w:rPr>
          <w:rFonts w:ascii="Arial" w:hAnsi="Arial" w:cs="Arial"/>
          <w:sz w:val="18"/>
          <w:szCs w:val="18"/>
          <w:lang w:val="en-GB"/>
        </w:rPr>
        <w:t xml:space="preserve">National Policy on Food Safety, among other </w:t>
      </w:r>
      <w:r w:rsidR="00D327CB" w:rsidRPr="00B837FE">
        <w:rPr>
          <w:rFonts w:ascii="Arial" w:hAnsi="Arial" w:cs="Arial"/>
          <w:sz w:val="18"/>
          <w:szCs w:val="18"/>
          <w:lang w:val="en-GB"/>
        </w:rPr>
        <w:t xml:space="preserve">frameworks. </w:t>
      </w:r>
      <w:r w:rsidR="00C954DF" w:rsidRPr="00B837FE">
        <w:rPr>
          <w:rFonts w:ascii="Arial" w:hAnsi="Arial" w:cs="Arial"/>
          <w:sz w:val="18"/>
          <w:szCs w:val="18"/>
          <w:lang w:val="en-GB"/>
        </w:rPr>
        <w:t xml:space="preserve">Solution clusters of global food systems game changers that particularly align with the identified pathways for Nigeria include </w:t>
      </w:r>
      <w:r w:rsidR="008949C7" w:rsidRPr="00B837FE">
        <w:rPr>
          <w:rFonts w:ascii="Arial" w:hAnsi="Arial" w:cs="Arial"/>
          <w:sz w:val="18"/>
          <w:szCs w:val="18"/>
          <w:lang w:val="en-GB"/>
        </w:rPr>
        <w:t xml:space="preserve">clusters around </w:t>
      </w:r>
      <w:r w:rsidR="00765A38" w:rsidRPr="00B837FE">
        <w:rPr>
          <w:rFonts w:ascii="Arial" w:hAnsi="Arial" w:cs="Arial"/>
          <w:sz w:val="18"/>
          <w:szCs w:val="18"/>
          <w:lang w:val="en-GB"/>
        </w:rPr>
        <w:t xml:space="preserve">the </w:t>
      </w:r>
      <w:r w:rsidR="003874D6" w:rsidRPr="00B837FE">
        <w:rPr>
          <w:rFonts w:ascii="Arial" w:hAnsi="Arial" w:cs="Arial"/>
          <w:sz w:val="18"/>
          <w:szCs w:val="18"/>
          <w:lang w:val="en-GB"/>
        </w:rPr>
        <w:t xml:space="preserve">Action Areas </w:t>
      </w:r>
      <w:r w:rsidR="00765A38" w:rsidRPr="00B837FE">
        <w:rPr>
          <w:rFonts w:ascii="Arial" w:hAnsi="Arial" w:cs="Arial"/>
          <w:sz w:val="18"/>
          <w:szCs w:val="18"/>
          <w:lang w:val="en-GB"/>
        </w:rPr>
        <w:t xml:space="preserve">of </w:t>
      </w:r>
      <w:r w:rsidR="008949C7" w:rsidRPr="00B837FE">
        <w:rPr>
          <w:rFonts w:ascii="Arial" w:hAnsi="Arial" w:cs="Arial"/>
          <w:sz w:val="18"/>
          <w:szCs w:val="18"/>
          <w:lang w:val="en-GB"/>
        </w:rPr>
        <w:t>promoting food security and reducing hunger;</w:t>
      </w:r>
      <w:r w:rsidR="00311156" w:rsidRPr="00B837FE">
        <w:rPr>
          <w:rFonts w:ascii="Arial" w:hAnsi="Arial" w:cs="Arial"/>
          <w:sz w:val="18"/>
          <w:szCs w:val="18"/>
          <w:lang w:val="en-GB"/>
        </w:rPr>
        <w:t xml:space="preserve"> cross-cutting actions;</w:t>
      </w:r>
      <w:r w:rsidR="008949C7" w:rsidRPr="00B837FE">
        <w:rPr>
          <w:rFonts w:ascii="Arial" w:hAnsi="Arial" w:cs="Arial"/>
          <w:sz w:val="18"/>
          <w:szCs w:val="18"/>
          <w:lang w:val="en-GB"/>
        </w:rPr>
        <w:t xml:space="preserve"> enabling, inspiring, and motivating people to enjoy healthy and sustainable options; manage sustainably existing food production systems; </w:t>
      </w:r>
      <w:r w:rsidR="00BA6E5F" w:rsidRPr="00B837FE">
        <w:rPr>
          <w:rFonts w:ascii="Arial" w:hAnsi="Arial" w:cs="Arial"/>
          <w:sz w:val="18"/>
          <w:szCs w:val="18"/>
          <w:lang w:val="en-GB"/>
        </w:rPr>
        <w:t xml:space="preserve">rebalancing agency within food systems; </w:t>
      </w:r>
      <w:r w:rsidR="003874D6" w:rsidRPr="00B837FE">
        <w:rPr>
          <w:rFonts w:ascii="Arial" w:hAnsi="Arial" w:cs="Arial"/>
          <w:sz w:val="18"/>
          <w:szCs w:val="18"/>
          <w:lang w:val="en-GB"/>
        </w:rPr>
        <w:t xml:space="preserve">localizing food systems; and food systems resilience. Other </w:t>
      </w:r>
      <w:r w:rsidR="001E1A70" w:rsidRPr="00B837FE">
        <w:rPr>
          <w:rFonts w:ascii="Arial" w:hAnsi="Arial" w:cs="Arial"/>
          <w:sz w:val="18"/>
          <w:szCs w:val="18"/>
          <w:lang w:val="en-GB"/>
        </w:rPr>
        <w:t xml:space="preserve">aligned </w:t>
      </w:r>
      <w:r w:rsidR="003874D6" w:rsidRPr="00B837FE">
        <w:rPr>
          <w:rFonts w:ascii="Arial" w:hAnsi="Arial" w:cs="Arial"/>
          <w:sz w:val="18"/>
          <w:szCs w:val="18"/>
          <w:lang w:val="en-GB"/>
        </w:rPr>
        <w:t xml:space="preserve">solution clusters that are not situated within these priority Action Areas include </w:t>
      </w:r>
      <w:r w:rsidR="00D4709F" w:rsidRPr="00B837FE">
        <w:rPr>
          <w:rFonts w:ascii="Arial" w:hAnsi="Arial" w:cs="Arial"/>
          <w:sz w:val="18"/>
          <w:szCs w:val="18"/>
          <w:lang w:val="en-GB"/>
        </w:rPr>
        <w:t>fortifying staple foods and crops</w:t>
      </w:r>
      <w:r w:rsidR="00311156" w:rsidRPr="00B837FE">
        <w:rPr>
          <w:rFonts w:ascii="Arial" w:hAnsi="Arial" w:cs="Arial"/>
          <w:sz w:val="18"/>
          <w:szCs w:val="18"/>
          <w:lang w:val="en-GB"/>
        </w:rPr>
        <w:t xml:space="preserve">. </w:t>
      </w:r>
      <w:r w:rsidR="00F53E92" w:rsidRPr="00B837FE">
        <w:rPr>
          <w:rFonts w:ascii="Arial" w:hAnsi="Arial" w:cs="Arial"/>
          <w:sz w:val="18"/>
          <w:szCs w:val="18"/>
          <w:lang w:val="en-GB"/>
        </w:rPr>
        <w:t xml:space="preserve">Key progress milestones will include significant improvements in crop yields, reductions in national costs of healthy diets, and reductions in poverty headcount ratio. </w:t>
      </w:r>
    </w:p>
    <w:p w14:paraId="06B59C3B" w14:textId="355AF81B" w:rsidR="0098149A" w:rsidRPr="0098149A" w:rsidRDefault="00DB09EE" w:rsidP="008E084D">
      <w:pPr>
        <w:spacing w:after="0"/>
        <w:rPr>
          <w:rFonts w:ascii="Arial" w:eastAsia="Calibri" w:hAnsi="Arial" w:cs="Arial"/>
          <w:sz w:val="18"/>
          <w:szCs w:val="18"/>
          <w:lang w:val="en-GB"/>
        </w:rPr>
      </w:pPr>
      <w:r w:rsidRPr="00B837FE">
        <w:rPr>
          <w:rFonts w:ascii="Arial" w:eastAsia="Calibri" w:hAnsi="Arial" w:cs="Arial"/>
          <w:b/>
          <w:bCs/>
          <w:sz w:val="18"/>
          <w:szCs w:val="18"/>
          <w:lang w:val="en-GB"/>
        </w:rPr>
        <w:t>Expected i</w:t>
      </w:r>
      <w:r w:rsidR="0098149A" w:rsidRPr="0098149A">
        <w:rPr>
          <w:rFonts w:ascii="Arial" w:eastAsia="Calibri" w:hAnsi="Arial" w:cs="Arial"/>
          <w:b/>
          <w:bCs/>
          <w:sz w:val="18"/>
          <w:szCs w:val="18"/>
          <w:lang w:val="en-GB"/>
        </w:rPr>
        <w:t xml:space="preserve">mpact of Food Systems Transformation – </w:t>
      </w:r>
      <w:r w:rsidR="0098149A" w:rsidRPr="0098149A">
        <w:rPr>
          <w:rFonts w:ascii="Arial" w:eastAsia="Calibri" w:hAnsi="Arial" w:cs="Arial"/>
          <w:sz w:val="18"/>
          <w:szCs w:val="18"/>
          <w:lang w:val="en-GB"/>
        </w:rPr>
        <w:t>All Nigerians have equitable livelihoods as well as resilience to vulnerabilities, shocks, and stresses, and consume sustainable and adequate quantities of safe, nutritious foods produced using sustainable and nature-positive approaches</w:t>
      </w:r>
      <w:r w:rsidR="008E084D" w:rsidRPr="00B837FE">
        <w:rPr>
          <w:rFonts w:ascii="Arial" w:eastAsia="Calibri" w:hAnsi="Arial" w:cs="Arial"/>
          <w:sz w:val="18"/>
          <w:szCs w:val="18"/>
          <w:lang w:val="en-GB"/>
        </w:rPr>
        <w:t xml:space="preserve">. </w:t>
      </w:r>
      <w:r w:rsidR="0098149A" w:rsidRPr="0098149A">
        <w:rPr>
          <w:rFonts w:ascii="Arial" w:eastAsia="Calibri" w:hAnsi="Arial" w:cs="Arial"/>
          <w:sz w:val="18"/>
          <w:szCs w:val="18"/>
          <w:lang w:val="en-GB"/>
        </w:rPr>
        <w:t>Impact Indicators</w:t>
      </w:r>
      <w:r w:rsidR="008E084D" w:rsidRPr="00B837FE">
        <w:rPr>
          <w:rFonts w:ascii="Arial" w:eastAsia="Calibri" w:hAnsi="Arial" w:cs="Arial"/>
          <w:sz w:val="18"/>
          <w:szCs w:val="18"/>
          <w:lang w:val="en-GB"/>
        </w:rPr>
        <w:t xml:space="preserve"> include:</w:t>
      </w:r>
    </w:p>
    <w:p w14:paraId="00373484"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 xml:space="preserve">Percent reduction in unemployment </w:t>
      </w:r>
    </w:p>
    <w:p w14:paraId="60E65E74"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reduction in poverty</w:t>
      </w:r>
    </w:p>
    <w:p w14:paraId="00C27252"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reduction in food imports</w:t>
      </w:r>
    </w:p>
    <w:p w14:paraId="3EA85E0D"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reduction in stunting prevalence</w:t>
      </w:r>
    </w:p>
    <w:p w14:paraId="5C2CDD48"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reduction in micronutrient deficiencies prevalence among women and children</w:t>
      </w:r>
    </w:p>
    <w:p w14:paraId="4032002D"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reduction in underweight prevalence</w:t>
      </w:r>
    </w:p>
    <w:p w14:paraId="593DA333"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 xml:space="preserve">Percent reduction in overweight/obesity prevalence </w:t>
      </w:r>
    </w:p>
    <w:p w14:paraId="2CAAC81A"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reduction in noncommunicable diseases</w:t>
      </w:r>
    </w:p>
    <w:p w14:paraId="2ECB487D" w14:textId="77777777" w:rsidR="0098149A" w:rsidRPr="0098149A" w:rsidRDefault="0098149A" w:rsidP="0098149A">
      <w:pPr>
        <w:numPr>
          <w:ilvl w:val="0"/>
          <w:numId w:val="6"/>
        </w:numPr>
        <w:spacing w:after="0"/>
        <w:ind w:left="714" w:hanging="357"/>
        <w:jc w:val="left"/>
        <w:rPr>
          <w:rFonts w:ascii="Arial" w:eastAsia="Calibri" w:hAnsi="Arial" w:cs="Arial"/>
          <w:sz w:val="18"/>
          <w:szCs w:val="18"/>
          <w:lang w:val="en-GB"/>
        </w:rPr>
      </w:pPr>
      <w:r w:rsidRPr="0098149A">
        <w:rPr>
          <w:rFonts w:ascii="Arial" w:eastAsia="Calibri" w:hAnsi="Arial" w:cs="Arial"/>
          <w:sz w:val="18"/>
          <w:szCs w:val="18"/>
          <w:lang w:val="en-GB"/>
        </w:rPr>
        <w:t>Percent increase in performance of children in schools in disadvantaged areas in external examinations</w:t>
      </w:r>
    </w:p>
    <w:p w14:paraId="1E24A241" w14:textId="77777777" w:rsidR="003F3840" w:rsidRDefault="0098149A" w:rsidP="0098149A">
      <w:pPr>
        <w:numPr>
          <w:ilvl w:val="0"/>
          <w:numId w:val="6"/>
        </w:numPr>
        <w:spacing w:after="0"/>
        <w:jc w:val="left"/>
        <w:rPr>
          <w:rFonts w:ascii="Arial" w:eastAsia="Calibri" w:hAnsi="Arial" w:cs="Arial"/>
          <w:sz w:val="18"/>
          <w:szCs w:val="18"/>
          <w:lang w:val="en-GB"/>
        </w:rPr>
      </w:pPr>
      <w:r w:rsidRPr="0098149A">
        <w:rPr>
          <w:rFonts w:ascii="Arial" w:eastAsia="Calibri" w:hAnsi="Arial" w:cs="Arial"/>
          <w:sz w:val="18"/>
          <w:szCs w:val="18"/>
          <w:lang w:val="en-GB"/>
        </w:rPr>
        <w:t xml:space="preserve">Percent reduction in food systems-related greenhouse gas emissions </w:t>
      </w:r>
    </w:p>
    <w:p w14:paraId="47A8C258" w14:textId="6D818DAA" w:rsidR="0098149A" w:rsidRDefault="003F3840" w:rsidP="0098149A">
      <w:pPr>
        <w:numPr>
          <w:ilvl w:val="0"/>
          <w:numId w:val="6"/>
        </w:numPr>
        <w:spacing w:after="0"/>
        <w:jc w:val="left"/>
        <w:rPr>
          <w:rFonts w:ascii="Arial" w:eastAsia="Calibri" w:hAnsi="Arial" w:cs="Arial"/>
          <w:sz w:val="18"/>
          <w:szCs w:val="18"/>
          <w:lang w:val="en-GB"/>
        </w:rPr>
      </w:pPr>
      <w:r w:rsidRPr="0098149A">
        <w:rPr>
          <w:rFonts w:ascii="Arial" w:eastAsia="Calibri" w:hAnsi="Arial" w:cs="Arial"/>
          <w:sz w:val="18"/>
          <w:szCs w:val="18"/>
          <w:lang w:val="en-GB"/>
        </w:rPr>
        <w:t>Percent increase in agriculture value added per work</w:t>
      </w:r>
      <w:r w:rsidRPr="00B837FE">
        <w:rPr>
          <w:rFonts w:ascii="Arial" w:eastAsia="Calibri" w:hAnsi="Arial" w:cs="Arial"/>
          <w:sz w:val="18"/>
          <w:szCs w:val="18"/>
          <w:lang w:val="en-GB"/>
        </w:rPr>
        <w:t>er</w:t>
      </w:r>
    </w:p>
    <w:p w14:paraId="5E10302C" w14:textId="77777777" w:rsidR="003F3840" w:rsidRPr="0098149A" w:rsidRDefault="003F3840" w:rsidP="003F3840">
      <w:pPr>
        <w:spacing w:after="0"/>
        <w:ind w:left="720"/>
        <w:jc w:val="left"/>
        <w:rPr>
          <w:rFonts w:ascii="Arial" w:eastAsia="Calibri" w:hAnsi="Arial" w:cs="Arial"/>
          <w:sz w:val="18"/>
          <w:szCs w:val="18"/>
          <w:lang w:val="en-GB"/>
        </w:rPr>
      </w:pPr>
    </w:p>
    <w:tbl>
      <w:tblPr>
        <w:tblStyle w:val="TableGrid1"/>
        <w:tblW w:w="10768" w:type="dxa"/>
        <w:jc w:val="center"/>
        <w:tblLook w:val="04A0" w:firstRow="1" w:lastRow="0" w:firstColumn="1" w:lastColumn="0" w:noHBand="0" w:noVBand="1"/>
      </w:tblPr>
      <w:tblGrid>
        <w:gridCol w:w="4957"/>
        <w:gridCol w:w="5811"/>
      </w:tblGrid>
      <w:tr w:rsidR="00BC4DD9" w:rsidRPr="00B837FE" w14:paraId="51BF5C08" w14:textId="77777777" w:rsidTr="006B40D2">
        <w:trPr>
          <w:jc w:val="center"/>
        </w:trPr>
        <w:tc>
          <w:tcPr>
            <w:tcW w:w="10768" w:type="dxa"/>
            <w:gridSpan w:val="2"/>
            <w:shd w:val="clear" w:color="auto" w:fill="F2F2F2" w:themeFill="background1" w:themeFillShade="F2"/>
            <w:vAlign w:val="center"/>
          </w:tcPr>
          <w:p w14:paraId="0120F12C" w14:textId="11FF0728" w:rsidR="00BC4DD9" w:rsidRPr="00B837FE" w:rsidRDefault="00BC4DD9" w:rsidP="001B2C55">
            <w:pPr>
              <w:jc w:val="left"/>
              <w:rPr>
                <w:rFonts w:ascii="Arial" w:eastAsia="Calibri" w:hAnsi="Arial" w:cs="Arial"/>
                <w:b/>
                <w:sz w:val="18"/>
                <w:szCs w:val="18"/>
                <w:lang w:val="en-GB"/>
              </w:rPr>
            </w:pPr>
            <w:r w:rsidRPr="006052B1">
              <w:rPr>
                <w:rFonts w:ascii="Arial" w:eastAsia="Calibri" w:hAnsi="Arial" w:cs="Arial"/>
                <w:b/>
                <w:color w:val="000000"/>
                <w:sz w:val="18"/>
                <w:szCs w:val="18"/>
                <w:lang w:val="en-GB"/>
              </w:rPr>
              <w:t>Country Cluster 1</w:t>
            </w:r>
            <w:r w:rsidRPr="006052B1">
              <w:rPr>
                <w:rFonts w:ascii="Arial" w:eastAsia="Calibri" w:hAnsi="Arial" w:cs="Arial"/>
                <w:color w:val="000000"/>
                <w:sz w:val="18"/>
                <w:szCs w:val="18"/>
                <w:lang w:val="en-GB"/>
              </w:rPr>
              <w:t>:</w:t>
            </w:r>
            <w:r w:rsidRPr="006052B1">
              <w:rPr>
                <w:rFonts w:ascii="Arial" w:eastAsia="Calibri" w:hAnsi="Arial" w:cs="Arial"/>
                <w:b/>
                <w:bCs/>
                <w:color w:val="000000"/>
                <w:sz w:val="18"/>
                <w:szCs w:val="18"/>
                <w:lang w:val="en-GB"/>
              </w:rPr>
              <w:t xml:space="preserve"> Investing in food security and nutrition</w:t>
            </w:r>
            <w:r w:rsidRPr="00B837FE">
              <w:rPr>
                <w:rFonts w:ascii="Arial" w:eastAsia="Calibri" w:hAnsi="Arial" w:cs="Arial"/>
                <w:b/>
                <w:bCs/>
                <w:color w:val="000000"/>
                <w:sz w:val="18"/>
                <w:szCs w:val="18"/>
                <w:lang w:val="en-GB"/>
              </w:rPr>
              <w:t xml:space="preserve"> knowledge dissemination, skills’ development, and information management systems </w:t>
            </w:r>
            <w:r w:rsidRPr="006052B1">
              <w:rPr>
                <w:rFonts w:ascii="Arial" w:eastAsia="Calibri" w:hAnsi="Arial" w:cs="Arial"/>
                <w:b/>
                <w:bCs/>
                <w:color w:val="000000"/>
                <w:sz w:val="18"/>
                <w:szCs w:val="18"/>
                <w:lang w:val="en-GB"/>
              </w:rPr>
              <w:t>to enhance agricultural productivity</w:t>
            </w:r>
            <w:r w:rsidR="00EC2F2A">
              <w:rPr>
                <w:rFonts w:ascii="Arial" w:eastAsia="Calibri" w:hAnsi="Arial" w:cs="Arial"/>
                <w:b/>
                <w:bCs/>
                <w:color w:val="000000"/>
                <w:sz w:val="18"/>
                <w:szCs w:val="18"/>
                <w:lang w:val="en-GB"/>
              </w:rPr>
              <w:t xml:space="preserve"> – Action Tracks </w:t>
            </w:r>
            <w:r w:rsidR="00EC2F2A" w:rsidRPr="00EC2F2A">
              <w:rPr>
                <w:rFonts w:ascii="Arial" w:eastAsia="Calibri" w:hAnsi="Arial" w:cs="Arial"/>
                <w:b/>
                <w:bCs/>
                <w:color w:val="000000"/>
                <w:sz w:val="18"/>
                <w:szCs w:val="18"/>
                <w:lang w:val="en-GB"/>
              </w:rPr>
              <w:t>1, 2, 3, 4, 5</w:t>
            </w:r>
          </w:p>
        </w:tc>
      </w:tr>
      <w:tr w:rsidR="00BC4DD9" w:rsidRPr="00B837FE" w14:paraId="7D23F47C" w14:textId="77777777" w:rsidTr="006B40D2">
        <w:trPr>
          <w:jc w:val="center"/>
        </w:trPr>
        <w:tc>
          <w:tcPr>
            <w:tcW w:w="4957" w:type="dxa"/>
            <w:vAlign w:val="center"/>
          </w:tcPr>
          <w:p w14:paraId="4D9F8771" w14:textId="77777777" w:rsidR="00BC4DD9" w:rsidRPr="004F3174" w:rsidRDefault="00BC4DD9" w:rsidP="001B2C55">
            <w:pPr>
              <w:jc w:val="left"/>
              <w:rPr>
                <w:rFonts w:ascii="Arial" w:eastAsia="Calibri" w:hAnsi="Arial" w:cs="Arial"/>
                <w:b/>
                <w:sz w:val="18"/>
                <w:szCs w:val="18"/>
                <w:lang w:val="en-GB"/>
              </w:rPr>
            </w:pPr>
            <w:r w:rsidRPr="004F3174">
              <w:rPr>
                <w:rFonts w:ascii="Arial" w:eastAsia="Calibri" w:hAnsi="Arial" w:cs="Arial"/>
                <w:b/>
                <w:sz w:val="18"/>
                <w:szCs w:val="18"/>
                <w:lang w:val="en-GB"/>
              </w:rPr>
              <w:t>Programme</w:t>
            </w:r>
          </w:p>
        </w:tc>
        <w:tc>
          <w:tcPr>
            <w:tcW w:w="5811" w:type="dxa"/>
            <w:vAlign w:val="center"/>
          </w:tcPr>
          <w:p w14:paraId="7C1BEB90" w14:textId="58959710" w:rsidR="00BC4DD9" w:rsidRPr="006052B1" w:rsidRDefault="004359AA" w:rsidP="001B2C55">
            <w:pPr>
              <w:jc w:val="left"/>
              <w:rPr>
                <w:rFonts w:ascii="Arial" w:eastAsia="Calibri" w:hAnsi="Arial" w:cs="Arial"/>
                <w:b/>
                <w:sz w:val="18"/>
                <w:szCs w:val="18"/>
                <w:lang w:val="en-GB"/>
              </w:rPr>
            </w:pPr>
            <w:r w:rsidRPr="00B837FE">
              <w:rPr>
                <w:rFonts w:ascii="Arial" w:eastAsia="Calibri" w:hAnsi="Arial" w:cs="Arial"/>
                <w:b/>
                <w:sz w:val="18"/>
                <w:szCs w:val="18"/>
                <w:lang w:val="en-GB"/>
              </w:rPr>
              <w:t xml:space="preserve">Expected </w:t>
            </w:r>
            <w:r w:rsidR="00BC4DD9" w:rsidRPr="006052B1">
              <w:rPr>
                <w:rFonts w:ascii="Arial" w:eastAsia="Calibri" w:hAnsi="Arial" w:cs="Arial"/>
                <w:b/>
                <w:sz w:val="18"/>
                <w:szCs w:val="18"/>
                <w:lang w:val="en-GB"/>
              </w:rPr>
              <w:t>Output</w:t>
            </w:r>
            <w:r w:rsidRPr="00B837FE">
              <w:rPr>
                <w:rFonts w:ascii="Arial" w:eastAsia="Calibri" w:hAnsi="Arial" w:cs="Arial"/>
                <w:b/>
                <w:sz w:val="18"/>
                <w:szCs w:val="18"/>
                <w:lang w:val="en-GB"/>
              </w:rPr>
              <w:t>s</w:t>
            </w:r>
          </w:p>
        </w:tc>
      </w:tr>
      <w:tr w:rsidR="004F3174" w:rsidRPr="00B837FE" w14:paraId="241163EF" w14:textId="77777777" w:rsidTr="006B40D2">
        <w:trPr>
          <w:jc w:val="center"/>
        </w:trPr>
        <w:tc>
          <w:tcPr>
            <w:tcW w:w="4957" w:type="dxa"/>
            <w:vAlign w:val="center"/>
          </w:tcPr>
          <w:p w14:paraId="0A2667CF" w14:textId="59CECE74" w:rsidR="004F3174" w:rsidRPr="004F3174" w:rsidRDefault="004F3174" w:rsidP="001B2C55">
            <w:pPr>
              <w:jc w:val="left"/>
              <w:rPr>
                <w:rFonts w:ascii="Arial" w:eastAsia="Calibri" w:hAnsi="Arial" w:cs="Arial"/>
                <w:b/>
                <w:sz w:val="18"/>
                <w:szCs w:val="18"/>
                <w:lang w:val="en-GB"/>
              </w:rPr>
            </w:pPr>
            <w:r w:rsidRPr="004F3174">
              <w:rPr>
                <w:rFonts w:ascii="Arial" w:eastAsia="Calibri" w:hAnsi="Arial" w:cs="Arial"/>
                <w:b/>
                <w:sz w:val="18"/>
                <w:szCs w:val="18"/>
                <w:lang w:val="en-GB"/>
              </w:rPr>
              <w:t>Short term</w:t>
            </w:r>
          </w:p>
        </w:tc>
        <w:tc>
          <w:tcPr>
            <w:tcW w:w="5811" w:type="dxa"/>
            <w:vAlign w:val="center"/>
          </w:tcPr>
          <w:p w14:paraId="7E692DDD" w14:textId="77777777" w:rsidR="004F3174" w:rsidRPr="00B837FE" w:rsidRDefault="004F3174" w:rsidP="001B2C55">
            <w:pPr>
              <w:jc w:val="left"/>
              <w:rPr>
                <w:rFonts w:ascii="Arial" w:eastAsia="Calibri" w:hAnsi="Arial" w:cs="Arial"/>
                <w:b/>
                <w:sz w:val="18"/>
                <w:szCs w:val="18"/>
                <w:lang w:val="en-GB"/>
              </w:rPr>
            </w:pPr>
          </w:p>
        </w:tc>
      </w:tr>
      <w:tr w:rsidR="00BC4DD9" w:rsidRPr="00B837FE" w14:paraId="7612FEDB" w14:textId="77777777" w:rsidTr="006B40D2">
        <w:trPr>
          <w:jc w:val="center"/>
        </w:trPr>
        <w:tc>
          <w:tcPr>
            <w:tcW w:w="4957" w:type="dxa"/>
            <w:vAlign w:val="center"/>
          </w:tcPr>
          <w:p w14:paraId="4B58F9DF" w14:textId="23FE5B3C" w:rsidR="00BC4DD9" w:rsidRPr="00B837FE" w:rsidRDefault="00BC4DD9" w:rsidP="001B2C55">
            <w:pPr>
              <w:jc w:val="left"/>
              <w:rPr>
                <w:rFonts w:ascii="Arial" w:eastAsia="Calibri" w:hAnsi="Arial" w:cs="Arial"/>
                <w:b/>
                <w:color w:val="000000"/>
                <w:sz w:val="18"/>
                <w:szCs w:val="18"/>
                <w:lang w:val="en-GB"/>
              </w:rPr>
            </w:pPr>
            <w:r w:rsidRPr="006052B1">
              <w:rPr>
                <w:rFonts w:ascii="Arial" w:eastAsia="Calibri" w:hAnsi="Arial" w:cs="Arial"/>
                <w:sz w:val="18"/>
                <w:szCs w:val="18"/>
                <w:lang w:val="en-GB"/>
              </w:rPr>
              <w:t xml:space="preserve">Collect information on weather soil, crops, livestock, </w:t>
            </w:r>
            <w:r w:rsidRPr="00B837FE">
              <w:rPr>
                <w:rFonts w:ascii="Arial" w:eastAsia="Calibri" w:hAnsi="Arial" w:cs="Arial"/>
                <w:sz w:val="18"/>
                <w:szCs w:val="18"/>
                <w:lang w:val="en-GB"/>
              </w:rPr>
              <w:t>aquaculture,</w:t>
            </w:r>
            <w:r w:rsidRPr="006052B1">
              <w:rPr>
                <w:rFonts w:ascii="Arial" w:eastAsia="Calibri" w:hAnsi="Arial" w:cs="Arial"/>
                <w:sz w:val="18"/>
                <w:szCs w:val="18"/>
                <w:lang w:val="en-GB"/>
              </w:rPr>
              <w:t xml:space="preserve"> and poultry management through radio and disseminate through various platforms for planning agricultural activities</w:t>
            </w:r>
          </w:p>
        </w:tc>
        <w:tc>
          <w:tcPr>
            <w:tcW w:w="5811" w:type="dxa"/>
            <w:vAlign w:val="center"/>
          </w:tcPr>
          <w:p w14:paraId="4E246EC7" w14:textId="70CB3E91" w:rsidR="00BC4DD9" w:rsidRPr="00B837FE" w:rsidRDefault="00BC4DD9" w:rsidP="00C2092A">
            <w:pPr>
              <w:pStyle w:val="ListParagraph"/>
              <w:numPr>
                <w:ilvl w:val="0"/>
                <w:numId w:val="9"/>
              </w:numPr>
              <w:ind w:left="176" w:hanging="176"/>
              <w:jc w:val="left"/>
              <w:rPr>
                <w:rFonts w:ascii="Arial" w:eastAsia="Calibri" w:hAnsi="Arial" w:cs="Arial"/>
                <w:bCs/>
                <w:sz w:val="18"/>
                <w:szCs w:val="18"/>
                <w:lang w:val="en-GB"/>
              </w:rPr>
            </w:pPr>
            <w:r w:rsidRPr="00B837FE">
              <w:rPr>
                <w:rFonts w:ascii="Arial" w:eastAsia="Calibri" w:hAnsi="Arial" w:cs="Arial"/>
                <w:bCs/>
                <w:sz w:val="18"/>
                <w:szCs w:val="18"/>
                <w:lang w:val="en-GB"/>
              </w:rPr>
              <w:t>Information about weather patterns and crop/livestock suitability information is collected</w:t>
            </w:r>
          </w:p>
          <w:p w14:paraId="66BAA9D9" w14:textId="09185A8A" w:rsidR="00BC4DD9" w:rsidRPr="00B837FE" w:rsidRDefault="00BC4DD9" w:rsidP="00C2092A">
            <w:pPr>
              <w:pStyle w:val="ListParagraph"/>
              <w:numPr>
                <w:ilvl w:val="0"/>
                <w:numId w:val="9"/>
              </w:numPr>
              <w:ind w:left="176" w:hanging="176"/>
              <w:jc w:val="left"/>
              <w:rPr>
                <w:rFonts w:ascii="Arial" w:eastAsia="Calibri" w:hAnsi="Arial" w:cs="Arial"/>
                <w:bCs/>
                <w:sz w:val="18"/>
                <w:szCs w:val="18"/>
                <w:lang w:val="en-GB"/>
              </w:rPr>
            </w:pPr>
            <w:r w:rsidRPr="00B837FE">
              <w:rPr>
                <w:rFonts w:ascii="Arial" w:eastAsia="Calibri" w:hAnsi="Arial" w:cs="Arial"/>
                <w:bCs/>
                <w:sz w:val="18"/>
                <w:szCs w:val="18"/>
                <w:lang w:val="en-GB"/>
              </w:rPr>
              <w:t>Messages and guidelines around safe, nutritious, and sustainable food production for all food system actors is developed and standardized</w:t>
            </w:r>
          </w:p>
          <w:p w14:paraId="2F76ADA4" w14:textId="6C6E17EB" w:rsidR="00BC4DD9" w:rsidRPr="00B837FE" w:rsidRDefault="00BC4DD9" w:rsidP="00C2092A">
            <w:pPr>
              <w:pStyle w:val="ListParagraph"/>
              <w:numPr>
                <w:ilvl w:val="0"/>
                <w:numId w:val="9"/>
              </w:numPr>
              <w:ind w:left="176" w:hanging="176"/>
              <w:jc w:val="left"/>
              <w:rPr>
                <w:rFonts w:ascii="Arial" w:eastAsia="Calibri" w:hAnsi="Arial" w:cs="Arial"/>
                <w:b/>
                <w:sz w:val="18"/>
                <w:szCs w:val="18"/>
                <w:lang w:val="en-GB"/>
              </w:rPr>
            </w:pPr>
            <w:r w:rsidRPr="00B837FE">
              <w:rPr>
                <w:rFonts w:ascii="Arial" w:eastAsia="Calibri" w:hAnsi="Arial" w:cs="Arial"/>
                <w:bCs/>
                <w:sz w:val="18"/>
                <w:szCs w:val="18"/>
                <w:lang w:val="en-GB"/>
              </w:rPr>
              <w:t xml:space="preserve">Radio scripts and </w:t>
            </w:r>
            <w:r w:rsidR="00B837FE" w:rsidRPr="00B837FE">
              <w:rPr>
                <w:rFonts w:ascii="Arial" w:eastAsia="Calibri" w:hAnsi="Arial" w:cs="Arial"/>
                <w:bCs/>
                <w:sz w:val="18"/>
                <w:szCs w:val="18"/>
                <w:lang w:val="en-GB"/>
              </w:rPr>
              <w:t xml:space="preserve">information </w:t>
            </w:r>
            <w:r w:rsidRPr="00B837FE">
              <w:rPr>
                <w:rFonts w:ascii="Arial" w:eastAsia="Calibri" w:hAnsi="Arial" w:cs="Arial"/>
                <w:bCs/>
                <w:sz w:val="18"/>
                <w:szCs w:val="18"/>
                <w:lang w:val="en-GB"/>
              </w:rPr>
              <w:t xml:space="preserve">brochures are developed and disseminated </w:t>
            </w:r>
            <w:r w:rsidR="00B837FE" w:rsidRPr="00B837FE">
              <w:rPr>
                <w:rFonts w:ascii="Arial" w:eastAsia="Calibri" w:hAnsi="Arial" w:cs="Arial"/>
                <w:bCs/>
                <w:sz w:val="18"/>
                <w:szCs w:val="18"/>
                <w:lang w:val="en-GB"/>
              </w:rPr>
              <w:t xml:space="preserve">on </w:t>
            </w:r>
            <w:r w:rsidRPr="00B837FE">
              <w:rPr>
                <w:rFonts w:ascii="Arial" w:eastAsia="Calibri" w:hAnsi="Arial" w:cs="Arial"/>
                <w:bCs/>
                <w:sz w:val="18"/>
                <w:szCs w:val="18"/>
                <w:lang w:val="en-GB"/>
              </w:rPr>
              <w:t>weather patterns and production suitability information</w:t>
            </w:r>
          </w:p>
        </w:tc>
      </w:tr>
      <w:tr w:rsidR="00BC4DD9" w:rsidRPr="00B837FE" w14:paraId="32458A94" w14:textId="77777777" w:rsidTr="006B40D2">
        <w:trPr>
          <w:jc w:val="center"/>
        </w:trPr>
        <w:tc>
          <w:tcPr>
            <w:tcW w:w="4957" w:type="dxa"/>
            <w:vAlign w:val="center"/>
          </w:tcPr>
          <w:p w14:paraId="78FD052D"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Establish agricultural production and processing hubs, and enable access for farmers, including women and youth</w:t>
            </w:r>
          </w:p>
        </w:tc>
        <w:tc>
          <w:tcPr>
            <w:tcW w:w="5811" w:type="dxa"/>
            <w:vAlign w:val="center"/>
          </w:tcPr>
          <w:p w14:paraId="1DBC9027" w14:textId="3FFA81D9" w:rsidR="00BC4DD9" w:rsidRPr="00B837FE" w:rsidRDefault="00BC4DD9" w:rsidP="00C2092A">
            <w:pPr>
              <w:pStyle w:val="ListParagraph"/>
              <w:numPr>
                <w:ilvl w:val="0"/>
                <w:numId w:val="10"/>
              </w:numPr>
              <w:ind w:left="176" w:hanging="176"/>
              <w:jc w:val="left"/>
              <w:rPr>
                <w:rFonts w:ascii="Arial" w:eastAsia="Calibri" w:hAnsi="Arial" w:cs="Arial"/>
                <w:sz w:val="18"/>
                <w:szCs w:val="18"/>
                <w:lang w:val="en-GB"/>
              </w:rPr>
            </w:pPr>
            <w:r w:rsidRPr="00B837FE">
              <w:rPr>
                <w:rFonts w:ascii="Arial" w:eastAsia="Calibri" w:hAnsi="Arial" w:cs="Arial"/>
                <w:sz w:val="18"/>
                <w:szCs w:val="18"/>
                <w:lang w:val="en-GB"/>
              </w:rPr>
              <w:t>Food production</w:t>
            </w:r>
            <w:r w:rsidR="00B837FE" w:rsidRPr="00B837FE">
              <w:rPr>
                <w:rFonts w:ascii="Arial" w:eastAsia="Calibri" w:hAnsi="Arial" w:cs="Arial"/>
                <w:sz w:val="18"/>
                <w:szCs w:val="18"/>
                <w:lang w:val="en-GB"/>
              </w:rPr>
              <w:t xml:space="preserve"> and processing</w:t>
            </w:r>
            <w:r w:rsidRPr="00B837FE">
              <w:rPr>
                <w:rFonts w:ascii="Arial" w:eastAsia="Calibri" w:hAnsi="Arial" w:cs="Arial"/>
                <w:sz w:val="18"/>
                <w:szCs w:val="18"/>
                <w:lang w:val="en-GB"/>
              </w:rPr>
              <w:t xml:space="preserve"> technology hubs are established</w:t>
            </w:r>
            <w:r w:rsidR="00B837FE" w:rsidRPr="00B837FE">
              <w:rPr>
                <w:rFonts w:ascii="Arial" w:eastAsia="Calibri" w:hAnsi="Arial" w:cs="Arial"/>
                <w:sz w:val="18"/>
                <w:szCs w:val="18"/>
                <w:lang w:val="en-GB"/>
              </w:rPr>
              <w:t>, and access assured for youths and women</w:t>
            </w:r>
          </w:p>
        </w:tc>
      </w:tr>
      <w:tr w:rsidR="00BC4DD9" w:rsidRPr="00B837FE" w14:paraId="592CE13B" w14:textId="77777777" w:rsidTr="006B40D2">
        <w:trPr>
          <w:jc w:val="center"/>
        </w:trPr>
        <w:tc>
          <w:tcPr>
            <w:tcW w:w="4957" w:type="dxa"/>
            <w:vAlign w:val="center"/>
          </w:tcPr>
          <w:p w14:paraId="30E21CDE" w14:textId="7121A5BA"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Develop model for identifying and building capacity of agricultural extension agents to deliver improved agricultural extension services.</w:t>
            </w:r>
          </w:p>
        </w:tc>
        <w:tc>
          <w:tcPr>
            <w:tcW w:w="5811" w:type="dxa"/>
            <w:vAlign w:val="center"/>
          </w:tcPr>
          <w:p w14:paraId="6D7A46F7" w14:textId="07DC868E" w:rsidR="00BC4DD9" w:rsidRPr="00B837FE" w:rsidRDefault="00BC4DD9" w:rsidP="00C2092A">
            <w:pPr>
              <w:pStyle w:val="ListParagraph"/>
              <w:numPr>
                <w:ilvl w:val="0"/>
                <w:numId w:val="10"/>
              </w:numPr>
              <w:ind w:left="176" w:hanging="176"/>
              <w:jc w:val="left"/>
              <w:rPr>
                <w:rFonts w:ascii="Arial" w:eastAsia="Calibri" w:hAnsi="Arial" w:cs="Arial"/>
                <w:sz w:val="18"/>
                <w:szCs w:val="18"/>
                <w:lang w:val="en-GB"/>
              </w:rPr>
            </w:pPr>
            <w:r w:rsidRPr="00B837FE">
              <w:rPr>
                <w:rFonts w:ascii="Arial" w:eastAsia="Calibri" w:hAnsi="Arial" w:cs="Arial"/>
                <w:sz w:val="18"/>
                <w:szCs w:val="18"/>
                <w:lang w:val="en-GB"/>
              </w:rPr>
              <w:t>Agricultural extension services are improved and expanded</w:t>
            </w:r>
          </w:p>
        </w:tc>
      </w:tr>
      <w:tr w:rsidR="00BC4DD9" w:rsidRPr="00B837FE" w14:paraId="2845F700" w14:textId="77777777" w:rsidTr="006B40D2">
        <w:trPr>
          <w:jc w:val="center"/>
        </w:trPr>
        <w:tc>
          <w:tcPr>
            <w:tcW w:w="4957" w:type="dxa"/>
            <w:vAlign w:val="center"/>
          </w:tcPr>
          <w:p w14:paraId="6FA20B95" w14:textId="287B3A77" w:rsidR="00BC4DD9" w:rsidRPr="00B837FE"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lastRenderedPageBreak/>
              <w:t>Strengthen capacity of regulators and food handlers on food safety standards to ensure its adoption and enforcement.</w:t>
            </w:r>
          </w:p>
        </w:tc>
        <w:tc>
          <w:tcPr>
            <w:tcW w:w="5811" w:type="dxa"/>
            <w:vAlign w:val="center"/>
          </w:tcPr>
          <w:p w14:paraId="451FC111" w14:textId="6F65F0E3" w:rsidR="00BC4DD9" w:rsidRPr="00B837FE" w:rsidRDefault="00BC4DD9" w:rsidP="00C2092A">
            <w:pPr>
              <w:pStyle w:val="ListParagraph"/>
              <w:numPr>
                <w:ilvl w:val="0"/>
                <w:numId w:val="10"/>
              </w:numPr>
              <w:ind w:left="176" w:hanging="176"/>
              <w:jc w:val="left"/>
              <w:rPr>
                <w:rFonts w:ascii="Arial" w:eastAsia="Calibri" w:hAnsi="Arial" w:cs="Arial"/>
                <w:sz w:val="18"/>
                <w:szCs w:val="18"/>
                <w:lang w:val="en-GB"/>
              </w:rPr>
            </w:pPr>
            <w:r w:rsidRPr="00B837FE">
              <w:rPr>
                <w:rFonts w:ascii="Arial" w:eastAsia="Calibri" w:hAnsi="Arial" w:cs="Arial"/>
                <w:sz w:val="18"/>
                <w:szCs w:val="18"/>
                <w:lang w:val="en-GB"/>
              </w:rPr>
              <w:t>Street food vendors and food businesses are trained on basic nutrition and food safety</w:t>
            </w:r>
          </w:p>
          <w:p w14:paraId="36A3476B" w14:textId="1A087098" w:rsidR="00BC4DD9" w:rsidRPr="00B837FE" w:rsidRDefault="00BC4DD9" w:rsidP="00C2092A">
            <w:pPr>
              <w:pStyle w:val="ListParagraph"/>
              <w:numPr>
                <w:ilvl w:val="0"/>
                <w:numId w:val="10"/>
              </w:numPr>
              <w:ind w:left="176" w:hanging="176"/>
              <w:jc w:val="left"/>
              <w:rPr>
                <w:rFonts w:ascii="Arial" w:eastAsia="Calibri" w:hAnsi="Arial" w:cs="Arial"/>
                <w:sz w:val="18"/>
                <w:szCs w:val="18"/>
                <w:lang w:val="en-GB"/>
              </w:rPr>
            </w:pPr>
            <w:r w:rsidRPr="00B837FE">
              <w:rPr>
                <w:rFonts w:ascii="Arial" w:eastAsia="Calibri" w:hAnsi="Arial" w:cs="Arial"/>
                <w:sz w:val="18"/>
                <w:szCs w:val="18"/>
                <w:lang w:val="en-GB"/>
              </w:rPr>
              <w:t>Regulators are trained and deployed to monitor and enforce standards in the production, processing, and marketing of food</w:t>
            </w:r>
          </w:p>
        </w:tc>
      </w:tr>
      <w:tr w:rsidR="00BC4DD9" w:rsidRPr="00B837FE" w14:paraId="781BD6CD" w14:textId="77777777" w:rsidTr="006B40D2">
        <w:trPr>
          <w:jc w:val="center"/>
        </w:trPr>
        <w:tc>
          <w:tcPr>
            <w:tcW w:w="4957" w:type="dxa"/>
          </w:tcPr>
          <w:p w14:paraId="6306F205"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Scale up appropriate nutrition education programmes for increased consumption of nutrient rich and diversified diets, fortified/bio fortified foods, and reduced household food waste.</w:t>
            </w:r>
          </w:p>
        </w:tc>
        <w:tc>
          <w:tcPr>
            <w:tcW w:w="5811" w:type="dxa"/>
            <w:vAlign w:val="center"/>
          </w:tcPr>
          <w:p w14:paraId="1C7F86F4" w14:textId="514BCF89"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Nutrition education programmes are scaled-up towards increased consumption of nutrient-rich diversified diets and reduction in household food waste</w:t>
            </w:r>
          </w:p>
        </w:tc>
      </w:tr>
      <w:tr w:rsidR="00BC4DD9" w:rsidRPr="00B837FE" w14:paraId="1AFEF4D9" w14:textId="77777777" w:rsidTr="006B40D2">
        <w:trPr>
          <w:jc w:val="center"/>
        </w:trPr>
        <w:tc>
          <w:tcPr>
            <w:tcW w:w="4957" w:type="dxa"/>
          </w:tcPr>
          <w:p w14:paraId="5F0C6717" w14:textId="32B6FDCE"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Develop and produce quantitative food-based dietary guidelines including child/adolescent-specific guidelines for informed nutrition education.</w:t>
            </w:r>
          </w:p>
        </w:tc>
        <w:tc>
          <w:tcPr>
            <w:tcW w:w="5811" w:type="dxa"/>
            <w:vAlign w:val="center"/>
          </w:tcPr>
          <w:p w14:paraId="79DBB77E" w14:textId="38A2D46C"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 xml:space="preserve">Quantitative food-based dietary guidelines </w:t>
            </w:r>
            <w:r w:rsidR="00B837FE" w:rsidRPr="00B837FE">
              <w:rPr>
                <w:rFonts w:ascii="Arial" w:eastAsia="Calibri" w:hAnsi="Arial" w:cs="Arial"/>
                <w:sz w:val="18"/>
                <w:szCs w:val="18"/>
                <w:lang w:val="en-GB"/>
              </w:rPr>
              <w:t xml:space="preserve">based on life cycle approach </w:t>
            </w:r>
            <w:r w:rsidRPr="00B837FE">
              <w:rPr>
                <w:rFonts w:ascii="Arial" w:eastAsia="Calibri" w:hAnsi="Arial" w:cs="Arial"/>
                <w:sz w:val="18"/>
                <w:szCs w:val="18"/>
                <w:lang w:val="en-GB"/>
              </w:rPr>
              <w:t xml:space="preserve">are developed </w:t>
            </w:r>
            <w:r w:rsidR="00B837FE" w:rsidRPr="00B837FE">
              <w:rPr>
                <w:rFonts w:ascii="Arial" w:eastAsia="Calibri" w:hAnsi="Arial" w:cs="Arial"/>
                <w:sz w:val="18"/>
                <w:szCs w:val="18"/>
                <w:lang w:val="en-GB"/>
              </w:rPr>
              <w:t>and widely disseminated</w:t>
            </w:r>
          </w:p>
        </w:tc>
      </w:tr>
      <w:tr w:rsidR="00BC4DD9" w:rsidRPr="00B837FE" w14:paraId="052AB363" w14:textId="77777777" w:rsidTr="006B40D2">
        <w:trPr>
          <w:trHeight w:val="50"/>
          <w:jc w:val="center"/>
        </w:trPr>
        <w:tc>
          <w:tcPr>
            <w:tcW w:w="4957" w:type="dxa"/>
          </w:tcPr>
          <w:p w14:paraId="4203E034"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Establish food safety standards for food production, meals, and snacks to ensure provision of safe and healthy foods</w:t>
            </w:r>
          </w:p>
        </w:tc>
        <w:tc>
          <w:tcPr>
            <w:tcW w:w="5811" w:type="dxa"/>
            <w:vAlign w:val="center"/>
          </w:tcPr>
          <w:p w14:paraId="29BD0DA6" w14:textId="3AAE7739"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Nutrient, ingredients, and food safety standards are established for food production, meals, and snacks</w:t>
            </w:r>
          </w:p>
        </w:tc>
      </w:tr>
      <w:tr w:rsidR="004F3174" w:rsidRPr="00B837FE" w14:paraId="1ED7C941" w14:textId="77777777" w:rsidTr="006B40D2">
        <w:trPr>
          <w:trHeight w:val="50"/>
          <w:jc w:val="center"/>
        </w:trPr>
        <w:tc>
          <w:tcPr>
            <w:tcW w:w="4957" w:type="dxa"/>
          </w:tcPr>
          <w:p w14:paraId="26272ACC" w14:textId="28E17649" w:rsidR="004F3174" w:rsidRPr="004F3174" w:rsidRDefault="004F3174" w:rsidP="001B2C55">
            <w:pPr>
              <w:jc w:val="left"/>
              <w:rPr>
                <w:rFonts w:ascii="Arial" w:eastAsia="Calibri" w:hAnsi="Arial" w:cs="Arial"/>
                <w:b/>
                <w:bCs/>
                <w:sz w:val="18"/>
                <w:szCs w:val="18"/>
                <w:lang w:val="en-GB"/>
              </w:rPr>
            </w:pPr>
            <w:r w:rsidRPr="004F3174">
              <w:rPr>
                <w:rFonts w:ascii="Arial" w:eastAsia="Calibri" w:hAnsi="Arial" w:cs="Arial"/>
                <w:b/>
                <w:bCs/>
                <w:sz w:val="18"/>
                <w:szCs w:val="18"/>
                <w:lang w:val="en-GB"/>
              </w:rPr>
              <w:t>Long Term</w:t>
            </w:r>
          </w:p>
        </w:tc>
        <w:tc>
          <w:tcPr>
            <w:tcW w:w="5811" w:type="dxa"/>
            <w:vAlign w:val="center"/>
          </w:tcPr>
          <w:p w14:paraId="47A1A22F" w14:textId="77777777" w:rsidR="004F3174" w:rsidRPr="00B837FE" w:rsidRDefault="004F3174" w:rsidP="00B837FE">
            <w:pPr>
              <w:jc w:val="left"/>
              <w:rPr>
                <w:rFonts w:ascii="Arial" w:eastAsia="Calibri" w:hAnsi="Arial" w:cs="Arial"/>
                <w:sz w:val="18"/>
                <w:szCs w:val="18"/>
                <w:lang w:val="en-GB"/>
              </w:rPr>
            </w:pPr>
          </w:p>
        </w:tc>
      </w:tr>
      <w:tr w:rsidR="00BC4DD9" w:rsidRPr="00B837FE" w14:paraId="74503C90" w14:textId="77777777" w:rsidTr="006B40D2">
        <w:trPr>
          <w:jc w:val="center"/>
        </w:trPr>
        <w:tc>
          <w:tcPr>
            <w:tcW w:w="4957" w:type="dxa"/>
            <w:vAlign w:val="center"/>
          </w:tcPr>
          <w:p w14:paraId="471A57F9"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Strengthen technical and vocational training programmes for youth and women for food systems related livelihoods</w:t>
            </w:r>
          </w:p>
        </w:tc>
        <w:tc>
          <w:tcPr>
            <w:tcW w:w="5811" w:type="dxa"/>
            <w:vAlign w:val="center"/>
          </w:tcPr>
          <w:p w14:paraId="58ADCF8F" w14:textId="490DD526"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Agricultural internships are created, for in-school and out-of-school youths to facilitate development of hands-on skills on food systems related livelihoods</w:t>
            </w:r>
          </w:p>
        </w:tc>
      </w:tr>
      <w:tr w:rsidR="00BC4DD9" w:rsidRPr="00B837FE" w14:paraId="2D8FCAE5" w14:textId="77777777" w:rsidTr="006B40D2">
        <w:trPr>
          <w:jc w:val="center"/>
        </w:trPr>
        <w:tc>
          <w:tcPr>
            <w:tcW w:w="4957" w:type="dxa"/>
            <w:vAlign w:val="center"/>
          </w:tcPr>
          <w:p w14:paraId="453061DD"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Establish guidelines on food labelling, advertisement, and marketing</w:t>
            </w:r>
          </w:p>
        </w:tc>
        <w:tc>
          <w:tcPr>
            <w:tcW w:w="5811" w:type="dxa"/>
            <w:vAlign w:val="center"/>
          </w:tcPr>
          <w:p w14:paraId="6C27375F" w14:textId="22603F62"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Food labelling and advertisement guidelines and regulations are established, and food labelling is mandated</w:t>
            </w:r>
          </w:p>
        </w:tc>
      </w:tr>
      <w:tr w:rsidR="00BC4DD9" w:rsidRPr="00B837FE" w14:paraId="3A8929DF" w14:textId="77777777" w:rsidTr="006B40D2">
        <w:trPr>
          <w:jc w:val="center"/>
        </w:trPr>
        <w:tc>
          <w:tcPr>
            <w:tcW w:w="4957" w:type="dxa"/>
            <w:vAlign w:val="center"/>
          </w:tcPr>
          <w:p w14:paraId="00677AD4"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Embed nutrition education in school curricula to enhance positive orientation and modify children’s eating behaviours.</w:t>
            </w:r>
          </w:p>
        </w:tc>
        <w:tc>
          <w:tcPr>
            <w:tcW w:w="5811" w:type="dxa"/>
            <w:vAlign w:val="center"/>
          </w:tcPr>
          <w:p w14:paraId="1CDFBD02" w14:textId="546677F6"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Nutrition education is embedded in school curricula to enhance positive orientation and modify children’s eating behaviours</w:t>
            </w:r>
          </w:p>
        </w:tc>
      </w:tr>
      <w:tr w:rsidR="00BC4DD9" w:rsidRPr="00B837FE" w14:paraId="5BB49998" w14:textId="77777777" w:rsidTr="006B40D2">
        <w:trPr>
          <w:jc w:val="center"/>
        </w:trPr>
        <w:tc>
          <w:tcPr>
            <w:tcW w:w="4957" w:type="dxa"/>
            <w:vAlign w:val="center"/>
          </w:tcPr>
          <w:p w14:paraId="3B1822BC"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Digitize nutrition education through games, apps, infographics, and social media to foster behavioural change communication.</w:t>
            </w:r>
          </w:p>
        </w:tc>
        <w:tc>
          <w:tcPr>
            <w:tcW w:w="5811" w:type="dxa"/>
            <w:vAlign w:val="center"/>
          </w:tcPr>
          <w:p w14:paraId="27F94E28" w14:textId="653B91E7"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Nutrition education is digitalized through games, apps, infographics, and social media</w:t>
            </w:r>
          </w:p>
        </w:tc>
      </w:tr>
      <w:tr w:rsidR="00BC4DD9" w:rsidRPr="00B837FE" w14:paraId="63DDBFBB" w14:textId="77777777" w:rsidTr="006B40D2">
        <w:trPr>
          <w:jc w:val="center"/>
        </w:trPr>
        <w:tc>
          <w:tcPr>
            <w:tcW w:w="4957" w:type="dxa"/>
            <w:vAlign w:val="center"/>
          </w:tcPr>
          <w:p w14:paraId="3A75439F" w14:textId="02AD4C9D"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 xml:space="preserve">Revise agriculture curriculum in tertiary institutions to include greater field learning and increased attraction to the youths </w:t>
            </w:r>
            <w:r w:rsidR="00B837FE">
              <w:rPr>
                <w:rFonts w:ascii="Arial" w:eastAsia="Calibri" w:hAnsi="Arial" w:cs="Arial"/>
                <w:sz w:val="18"/>
                <w:szCs w:val="18"/>
                <w:lang w:val="en-GB"/>
              </w:rPr>
              <w:t>for</w:t>
            </w:r>
            <w:r w:rsidRPr="006052B1">
              <w:rPr>
                <w:rFonts w:ascii="Arial" w:eastAsia="Calibri" w:hAnsi="Arial" w:cs="Arial"/>
                <w:sz w:val="18"/>
                <w:szCs w:val="18"/>
                <w:lang w:val="en-GB"/>
              </w:rPr>
              <w:t xml:space="preserve"> livelihood</w:t>
            </w:r>
          </w:p>
        </w:tc>
        <w:tc>
          <w:tcPr>
            <w:tcW w:w="5811" w:type="dxa"/>
            <w:vAlign w:val="center"/>
          </w:tcPr>
          <w:p w14:paraId="3FAFF7B7" w14:textId="1E4736CD" w:rsidR="00BC4DD9" w:rsidRPr="00B837FE" w:rsidRDefault="00BC4DD9" w:rsidP="00B837FE">
            <w:pPr>
              <w:jc w:val="left"/>
              <w:rPr>
                <w:rFonts w:ascii="Arial" w:eastAsia="Calibri" w:hAnsi="Arial" w:cs="Arial"/>
                <w:sz w:val="18"/>
                <w:szCs w:val="18"/>
                <w:lang w:val="en-GB"/>
              </w:rPr>
            </w:pPr>
            <w:r w:rsidRPr="00B837FE">
              <w:rPr>
                <w:rFonts w:ascii="Arial" w:eastAsia="Calibri" w:hAnsi="Arial" w:cs="Arial"/>
                <w:sz w:val="18"/>
                <w:szCs w:val="18"/>
                <w:lang w:val="en-GB"/>
              </w:rPr>
              <w:t>Agriculture curriculum in tertiary institutions is revised to include greater field learning and increased attraction of agriculture to youths</w:t>
            </w:r>
          </w:p>
        </w:tc>
      </w:tr>
      <w:tr w:rsidR="00BC4DD9" w:rsidRPr="00B837FE" w14:paraId="6D43E543" w14:textId="77777777" w:rsidTr="006B40D2">
        <w:trPr>
          <w:jc w:val="center"/>
        </w:trPr>
        <w:tc>
          <w:tcPr>
            <w:tcW w:w="4957" w:type="dxa"/>
            <w:vAlign w:val="center"/>
          </w:tcPr>
          <w:p w14:paraId="4D1152F5" w14:textId="4B9EB89D"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Develop nutrient profiling system to guide food labelling, nutrition and health claims, and marketing.</w:t>
            </w:r>
          </w:p>
        </w:tc>
        <w:tc>
          <w:tcPr>
            <w:tcW w:w="5811" w:type="dxa"/>
            <w:vAlign w:val="center"/>
          </w:tcPr>
          <w:p w14:paraId="2CA85BAB" w14:textId="36AC92A0" w:rsidR="00BC4DD9" w:rsidRPr="00B837FE" w:rsidRDefault="00B837FE" w:rsidP="00B837FE">
            <w:pPr>
              <w:jc w:val="left"/>
              <w:rPr>
                <w:rFonts w:ascii="Arial" w:eastAsia="Calibri" w:hAnsi="Arial" w:cs="Arial"/>
                <w:sz w:val="18"/>
                <w:szCs w:val="18"/>
                <w:lang w:val="en-GB"/>
              </w:rPr>
            </w:pPr>
            <w:r>
              <w:rPr>
                <w:rFonts w:ascii="Arial" w:eastAsia="Calibri" w:hAnsi="Arial" w:cs="Arial"/>
                <w:sz w:val="18"/>
                <w:szCs w:val="18"/>
                <w:lang w:val="en-GB"/>
              </w:rPr>
              <w:t>N</w:t>
            </w:r>
            <w:r w:rsidR="00BC4DD9" w:rsidRPr="00B837FE">
              <w:rPr>
                <w:rFonts w:ascii="Arial" w:eastAsia="Calibri" w:hAnsi="Arial" w:cs="Arial"/>
                <w:sz w:val="18"/>
                <w:szCs w:val="18"/>
                <w:lang w:val="en-GB"/>
              </w:rPr>
              <w:t>utrient profiling system is developed to guide food labelling, nutrition, and health claims, and marketing.</w:t>
            </w:r>
          </w:p>
        </w:tc>
      </w:tr>
      <w:tr w:rsidR="00BC4DD9" w:rsidRPr="00B837FE" w14:paraId="5DEB0839" w14:textId="77777777" w:rsidTr="006B40D2">
        <w:trPr>
          <w:trHeight w:val="50"/>
          <w:jc w:val="center"/>
        </w:trPr>
        <w:tc>
          <w:tcPr>
            <w:tcW w:w="10768" w:type="dxa"/>
            <w:gridSpan w:val="2"/>
            <w:shd w:val="clear" w:color="auto" w:fill="F2F2F2" w:themeFill="background1" w:themeFillShade="F2"/>
            <w:vAlign w:val="center"/>
          </w:tcPr>
          <w:p w14:paraId="68353580" w14:textId="39A23BAD" w:rsidR="00BC4DD9" w:rsidRPr="00B837FE" w:rsidRDefault="00BC4DD9" w:rsidP="00D5741F">
            <w:pPr>
              <w:spacing w:before="60" w:after="60"/>
              <w:jc w:val="left"/>
              <w:rPr>
                <w:rFonts w:ascii="Arial" w:eastAsia="Calibri" w:hAnsi="Arial" w:cs="Arial"/>
                <w:sz w:val="18"/>
                <w:szCs w:val="18"/>
                <w:lang w:val="en-GB"/>
              </w:rPr>
            </w:pPr>
            <w:r w:rsidRPr="006052B1">
              <w:rPr>
                <w:rFonts w:ascii="Arial" w:eastAsia="Calibri" w:hAnsi="Arial" w:cs="Arial"/>
                <w:b/>
                <w:color w:val="000000"/>
                <w:sz w:val="18"/>
                <w:szCs w:val="18"/>
                <w:lang w:val="en-GB"/>
              </w:rPr>
              <w:t>Country Cluster 2</w:t>
            </w:r>
            <w:r w:rsidRPr="006052B1">
              <w:rPr>
                <w:rFonts w:ascii="Arial" w:eastAsia="Calibri" w:hAnsi="Arial" w:cs="Arial"/>
                <w:b/>
                <w:bCs/>
                <w:color w:val="000000"/>
                <w:sz w:val="18"/>
                <w:szCs w:val="18"/>
                <w:lang w:val="en-GB"/>
              </w:rPr>
              <w:t>: Building sustainable, responsive, and inclusive food systems</w:t>
            </w:r>
            <w:r w:rsidR="00E25129">
              <w:rPr>
                <w:rFonts w:ascii="Arial" w:eastAsia="Calibri" w:hAnsi="Arial" w:cs="Arial"/>
                <w:b/>
                <w:bCs/>
                <w:color w:val="000000"/>
                <w:sz w:val="18"/>
                <w:szCs w:val="18"/>
                <w:lang w:val="en-GB"/>
              </w:rPr>
              <w:t xml:space="preserve"> – Action Tracks</w:t>
            </w:r>
            <w:r w:rsidR="00E25129">
              <w:t xml:space="preserve"> </w:t>
            </w:r>
            <w:r w:rsidR="00E25129" w:rsidRPr="00E25129">
              <w:rPr>
                <w:rFonts w:ascii="Arial" w:eastAsia="Calibri" w:hAnsi="Arial" w:cs="Arial"/>
                <w:b/>
                <w:bCs/>
                <w:color w:val="000000"/>
                <w:sz w:val="18"/>
                <w:szCs w:val="18"/>
                <w:lang w:val="en-GB"/>
              </w:rPr>
              <w:t>1, 3, 4, 5</w:t>
            </w:r>
            <w:r w:rsidR="00E25129">
              <w:rPr>
                <w:rFonts w:ascii="Arial" w:eastAsia="Calibri" w:hAnsi="Arial" w:cs="Arial"/>
                <w:b/>
                <w:bCs/>
                <w:color w:val="000000"/>
                <w:sz w:val="18"/>
                <w:szCs w:val="18"/>
                <w:lang w:val="en-GB"/>
              </w:rPr>
              <w:t xml:space="preserve"> </w:t>
            </w:r>
          </w:p>
        </w:tc>
      </w:tr>
      <w:tr w:rsidR="004F3174" w:rsidRPr="00B837FE" w14:paraId="092C5D6F" w14:textId="77777777" w:rsidTr="006B40D2">
        <w:trPr>
          <w:jc w:val="center"/>
        </w:trPr>
        <w:tc>
          <w:tcPr>
            <w:tcW w:w="4957" w:type="dxa"/>
            <w:vAlign w:val="center"/>
          </w:tcPr>
          <w:p w14:paraId="57219A30" w14:textId="7EE6E512" w:rsidR="004F3174" w:rsidRPr="004F3174" w:rsidRDefault="004F3174" w:rsidP="001B2C55">
            <w:pPr>
              <w:jc w:val="left"/>
              <w:rPr>
                <w:rFonts w:ascii="Arial" w:eastAsia="Calibri" w:hAnsi="Arial" w:cs="Arial"/>
                <w:b/>
                <w:bCs/>
                <w:sz w:val="18"/>
                <w:szCs w:val="18"/>
                <w:lang w:val="en-GB"/>
              </w:rPr>
            </w:pPr>
            <w:r w:rsidRPr="004F3174">
              <w:rPr>
                <w:rFonts w:ascii="Arial" w:eastAsia="Calibri" w:hAnsi="Arial" w:cs="Arial"/>
                <w:b/>
                <w:bCs/>
                <w:sz w:val="18"/>
                <w:szCs w:val="18"/>
                <w:lang w:val="en-GB"/>
              </w:rPr>
              <w:t>Short Term</w:t>
            </w:r>
          </w:p>
        </w:tc>
        <w:tc>
          <w:tcPr>
            <w:tcW w:w="5811" w:type="dxa"/>
            <w:vAlign w:val="center"/>
          </w:tcPr>
          <w:p w14:paraId="3F24FDE0" w14:textId="77777777" w:rsidR="004F3174" w:rsidRPr="006052B1" w:rsidRDefault="004F3174" w:rsidP="001B2C55">
            <w:pPr>
              <w:jc w:val="left"/>
              <w:rPr>
                <w:rFonts w:ascii="Arial" w:eastAsia="Calibri" w:hAnsi="Arial" w:cs="Arial"/>
                <w:sz w:val="18"/>
                <w:szCs w:val="18"/>
                <w:lang w:val="en-GB"/>
              </w:rPr>
            </w:pPr>
          </w:p>
        </w:tc>
      </w:tr>
      <w:tr w:rsidR="00BC4DD9" w:rsidRPr="00B837FE" w14:paraId="46D68E5F" w14:textId="77777777" w:rsidTr="006B40D2">
        <w:trPr>
          <w:jc w:val="center"/>
        </w:trPr>
        <w:tc>
          <w:tcPr>
            <w:tcW w:w="4957" w:type="dxa"/>
            <w:vAlign w:val="center"/>
          </w:tcPr>
          <w:p w14:paraId="0912A1C0"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Improve physical security of lives and property, including farmlands and transportation systems</w:t>
            </w:r>
          </w:p>
        </w:tc>
        <w:tc>
          <w:tcPr>
            <w:tcW w:w="5811" w:type="dxa"/>
            <w:vAlign w:val="center"/>
          </w:tcPr>
          <w:p w14:paraId="2AD404EA" w14:textId="21A00EAF"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Physical security of lives and property, including farmlands and transportation systems, is greatly improved</w:t>
            </w:r>
          </w:p>
        </w:tc>
      </w:tr>
      <w:tr w:rsidR="00BC4DD9" w:rsidRPr="00B837FE" w14:paraId="16BA436B" w14:textId="77777777" w:rsidTr="006B40D2">
        <w:trPr>
          <w:jc w:val="center"/>
        </w:trPr>
        <w:tc>
          <w:tcPr>
            <w:tcW w:w="4957" w:type="dxa"/>
            <w:vAlign w:val="center"/>
          </w:tcPr>
          <w:p w14:paraId="3020BA70"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Strengthen supply chains for agricultural input and improve access for women and youth</w:t>
            </w:r>
          </w:p>
        </w:tc>
        <w:tc>
          <w:tcPr>
            <w:tcW w:w="5811" w:type="dxa"/>
            <w:vAlign w:val="center"/>
          </w:tcPr>
          <w:p w14:paraId="729D320D" w14:textId="0BFC645F"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Supply chain for inputs is improved</w:t>
            </w:r>
          </w:p>
        </w:tc>
      </w:tr>
      <w:tr w:rsidR="00BC4DD9" w:rsidRPr="00B837FE" w14:paraId="1DB74E74" w14:textId="77777777" w:rsidTr="006B40D2">
        <w:trPr>
          <w:jc w:val="center"/>
        </w:trPr>
        <w:tc>
          <w:tcPr>
            <w:tcW w:w="4957" w:type="dxa"/>
            <w:vAlign w:val="center"/>
          </w:tcPr>
          <w:p w14:paraId="02B928A1"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Increase LGA level organization of farmers into commodity groups/cooperatives for easy access to services</w:t>
            </w:r>
          </w:p>
        </w:tc>
        <w:tc>
          <w:tcPr>
            <w:tcW w:w="5811" w:type="dxa"/>
            <w:vAlign w:val="center"/>
          </w:tcPr>
          <w:p w14:paraId="14586A47" w14:textId="20DEFB90"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LGA-level organization of farmers into commodity groups and cooperatives is increased and there are increased linkages of groups to services</w:t>
            </w:r>
          </w:p>
        </w:tc>
      </w:tr>
      <w:tr w:rsidR="00BC4DD9" w:rsidRPr="00B837FE" w14:paraId="27653242" w14:textId="77777777" w:rsidTr="006B40D2">
        <w:trPr>
          <w:jc w:val="center"/>
        </w:trPr>
        <w:tc>
          <w:tcPr>
            <w:tcW w:w="4957" w:type="dxa"/>
            <w:vAlign w:val="center"/>
          </w:tcPr>
          <w:p w14:paraId="1C497044"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Conduct capacity audit on production farm equipment, extension agents, input suppliers, irrigation facilities, storage facilities across the country.</w:t>
            </w:r>
          </w:p>
        </w:tc>
        <w:tc>
          <w:tcPr>
            <w:tcW w:w="5811" w:type="dxa"/>
            <w:vAlign w:val="center"/>
          </w:tcPr>
          <w:p w14:paraId="4864960D" w14:textId="325C9CC6"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Agricultural production and storage facilities (including farm equipment, extension agents, input suppliers, irrigation facilities, and storage facilities) are audited at LGA level</w:t>
            </w:r>
          </w:p>
        </w:tc>
      </w:tr>
      <w:tr w:rsidR="00BC4DD9" w:rsidRPr="00B837FE" w14:paraId="1D726A42" w14:textId="77777777" w:rsidTr="006B40D2">
        <w:trPr>
          <w:jc w:val="center"/>
        </w:trPr>
        <w:tc>
          <w:tcPr>
            <w:tcW w:w="4957" w:type="dxa"/>
            <w:vAlign w:val="center"/>
          </w:tcPr>
          <w:p w14:paraId="7045E591" w14:textId="3F6D0796"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 xml:space="preserve">Establish safe grazing reserves for pastoralists </w:t>
            </w:r>
            <w:r w:rsidR="006C3CD7" w:rsidRPr="00B837FE">
              <w:rPr>
                <w:rFonts w:ascii="Arial" w:eastAsia="Calibri" w:hAnsi="Arial" w:cs="Arial"/>
                <w:sz w:val="18"/>
                <w:szCs w:val="18"/>
                <w:lang w:val="en-GB"/>
              </w:rPr>
              <w:t>through PPP</w:t>
            </w:r>
          </w:p>
        </w:tc>
        <w:tc>
          <w:tcPr>
            <w:tcW w:w="5811" w:type="dxa"/>
            <w:vAlign w:val="center"/>
          </w:tcPr>
          <w:p w14:paraId="4484D27A" w14:textId="72C45145"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Safe grazing reserves for pastoralists established</w:t>
            </w:r>
          </w:p>
        </w:tc>
      </w:tr>
      <w:tr w:rsidR="00BC4DD9" w:rsidRPr="00B837FE" w14:paraId="29E36735" w14:textId="77777777" w:rsidTr="006B40D2">
        <w:trPr>
          <w:jc w:val="center"/>
        </w:trPr>
        <w:tc>
          <w:tcPr>
            <w:tcW w:w="4957" w:type="dxa"/>
            <w:vAlign w:val="center"/>
          </w:tcPr>
          <w:p w14:paraId="4963364D"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Preserve forest reserves and engage forest guards to secure forests against criminals, kidnappers, and bandits.</w:t>
            </w:r>
          </w:p>
        </w:tc>
        <w:tc>
          <w:tcPr>
            <w:tcW w:w="5811" w:type="dxa"/>
            <w:vAlign w:val="center"/>
          </w:tcPr>
          <w:p w14:paraId="7E26F705" w14:textId="635E28F8"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Forest reserves are preserved or established</w:t>
            </w:r>
            <w:r w:rsidR="00B837FE">
              <w:rPr>
                <w:rFonts w:ascii="Arial" w:eastAsia="Calibri" w:hAnsi="Arial" w:cs="Arial"/>
                <w:sz w:val="18"/>
                <w:szCs w:val="18"/>
                <w:lang w:val="en-GB"/>
              </w:rPr>
              <w:t xml:space="preserve"> and secured</w:t>
            </w:r>
          </w:p>
        </w:tc>
      </w:tr>
      <w:tr w:rsidR="00BC4DD9" w:rsidRPr="00B837FE" w14:paraId="1AAA0CA1" w14:textId="77777777" w:rsidTr="006B40D2">
        <w:trPr>
          <w:jc w:val="center"/>
        </w:trPr>
        <w:tc>
          <w:tcPr>
            <w:tcW w:w="4957" w:type="dxa"/>
            <w:vAlign w:val="center"/>
          </w:tcPr>
          <w:p w14:paraId="13FB2829"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Develop traditional and innovative sources of finance together with business coaching and advisory services.</w:t>
            </w:r>
          </w:p>
        </w:tc>
        <w:tc>
          <w:tcPr>
            <w:tcW w:w="5811" w:type="dxa"/>
            <w:vAlign w:val="center"/>
          </w:tcPr>
          <w:p w14:paraId="25406072" w14:textId="153E1126"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Traditional and innovative sources of finance and tailored-risk management products are developed and are accessible to smallholder farmers</w:t>
            </w:r>
          </w:p>
        </w:tc>
      </w:tr>
      <w:tr w:rsidR="00BC4DD9" w:rsidRPr="00B837FE" w14:paraId="082057D0" w14:textId="77777777" w:rsidTr="006B40D2">
        <w:trPr>
          <w:jc w:val="center"/>
        </w:trPr>
        <w:tc>
          <w:tcPr>
            <w:tcW w:w="4957" w:type="dxa"/>
            <w:vAlign w:val="center"/>
          </w:tcPr>
          <w:p w14:paraId="08B333DD"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Scale-up rainwater harvesting systems to reduce flooding of farms while conserving water for dry season farming.</w:t>
            </w:r>
          </w:p>
        </w:tc>
        <w:tc>
          <w:tcPr>
            <w:tcW w:w="5811" w:type="dxa"/>
            <w:vAlign w:val="center"/>
          </w:tcPr>
          <w:p w14:paraId="5DD961AD" w14:textId="0D5186D8"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Rainwater harvesting systems are scaled up for irrigation purposes</w:t>
            </w:r>
          </w:p>
        </w:tc>
      </w:tr>
      <w:tr w:rsidR="00BC4DD9" w:rsidRPr="00B837FE" w14:paraId="2299F101" w14:textId="77777777" w:rsidTr="006B40D2">
        <w:trPr>
          <w:jc w:val="center"/>
        </w:trPr>
        <w:tc>
          <w:tcPr>
            <w:tcW w:w="4957" w:type="dxa"/>
            <w:vAlign w:val="center"/>
          </w:tcPr>
          <w:p w14:paraId="5BD56F66"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Reform land tenure system for easy access for youth and women.</w:t>
            </w:r>
          </w:p>
        </w:tc>
        <w:tc>
          <w:tcPr>
            <w:tcW w:w="5811" w:type="dxa"/>
            <w:vAlign w:val="center"/>
          </w:tcPr>
          <w:p w14:paraId="261F75AC" w14:textId="17B1723E"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Land tenure system is reformed, and women and youths have easy access to land</w:t>
            </w:r>
          </w:p>
        </w:tc>
      </w:tr>
      <w:tr w:rsidR="00BC4DD9" w:rsidRPr="00B837FE" w14:paraId="3F6A5B39" w14:textId="77777777" w:rsidTr="006B40D2">
        <w:trPr>
          <w:jc w:val="center"/>
        </w:trPr>
        <w:tc>
          <w:tcPr>
            <w:tcW w:w="4957" w:type="dxa"/>
            <w:vAlign w:val="center"/>
          </w:tcPr>
          <w:p w14:paraId="06BF8078"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Map and classify agricultural lands across the country for production, processing and distribution of specific crops and livestock.</w:t>
            </w:r>
          </w:p>
        </w:tc>
        <w:tc>
          <w:tcPr>
            <w:tcW w:w="5811" w:type="dxa"/>
            <w:vAlign w:val="center"/>
          </w:tcPr>
          <w:p w14:paraId="7BB02B8B" w14:textId="03091AC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Agricultural lands in states are mapped and classified for crops and livestock production, processing, and distribution purposes</w:t>
            </w:r>
          </w:p>
        </w:tc>
      </w:tr>
      <w:tr w:rsidR="00BC4DD9" w:rsidRPr="00B837FE" w14:paraId="2074B0FC" w14:textId="77777777" w:rsidTr="006B40D2">
        <w:trPr>
          <w:jc w:val="center"/>
        </w:trPr>
        <w:tc>
          <w:tcPr>
            <w:tcW w:w="4957" w:type="dxa"/>
          </w:tcPr>
          <w:p w14:paraId="6E3A5D4A"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Provide insurance services to smallholder farmers, and women producers</w:t>
            </w:r>
          </w:p>
        </w:tc>
        <w:tc>
          <w:tcPr>
            <w:tcW w:w="5811" w:type="dxa"/>
            <w:vAlign w:val="center"/>
          </w:tcPr>
          <w:p w14:paraId="5019D9F1" w14:textId="174B545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Insurance services are provided to smallholder farmers and women producers</w:t>
            </w:r>
          </w:p>
        </w:tc>
      </w:tr>
      <w:tr w:rsidR="00BC4DD9" w:rsidRPr="00B837FE" w14:paraId="6948958A" w14:textId="77777777" w:rsidTr="006B40D2">
        <w:trPr>
          <w:jc w:val="center"/>
        </w:trPr>
        <w:tc>
          <w:tcPr>
            <w:tcW w:w="4957" w:type="dxa"/>
          </w:tcPr>
          <w:p w14:paraId="37B6854B" w14:textId="77777777"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Scale-up smart agriculture initiatives that require fewer natural resources and produces more food.</w:t>
            </w:r>
          </w:p>
        </w:tc>
        <w:tc>
          <w:tcPr>
            <w:tcW w:w="5811" w:type="dxa"/>
            <w:vAlign w:val="center"/>
          </w:tcPr>
          <w:p w14:paraId="70246E9A" w14:textId="49225C50" w:rsidR="00BC4DD9" w:rsidRPr="006052B1" w:rsidRDefault="00BC4DD9" w:rsidP="001B2C55">
            <w:pPr>
              <w:jc w:val="left"/>
              <w:rPr>
                <w:rFonts w:ascii="Arial" w:eastAsia="Calibri" w:hAnsi="Arial" w:cs="Arial"/>
                <w:sz w:val="18"/>
                <w:szCs w:val="18"/>
                <w:lang w:val="en-GB"/>
              </w:rPr>
            </w:pPr>
            <w:r w:rsidRPr="006052B1">
              <w:rPr>
                <w:rFonts w:ascii="Arial" w:eastAsia="Calibri" w:hAnsi="Arial" w:cs="Arial"/>
                <w:sz w:val="18"/>
                <w:szCs w:val="18"/>
                <w:lang w:val="en-GB"/>
              </w:rPr>
              <w:t>Smart agriculture initiatives, including biofortified crops, hydroponics, and aeroponics are scaled-up</w:t>
            </w:r>
          </w:p>
        </w:tc>
      </w:tr>
      <w:tr w:rsidR="004F3174" w:rsidRPr="00B837FE" w14:paraId="2249679B" w14:textId="77777777" w:rsidTr="006B40D2">
        <w:trPr>
          <w:jc w:val="center"/>
        </w:trPr>
        <w:tc>
          <w:tcPr>
            <w:tcW w:w="4957" w:type="dxa"/>
          </w:tcPr>
          <w:p w14:paraId="1389278B" w14:textId="6FAEF97B" w:rsidR="004F3174" w:rsidRPr="004F3174" w:rsidRDefault="004F3174" w:rsidP="001B2C55">
            <w:pPr>
              <w:jc w:val="left"/>
              <w:rPr>
                <w:rFonts w:ascii="Arial" w:eastAsia="Calibri" w:hAnsi="Arial" w:cs="Arial"/>
                <w:b/>
                <w:bCs/>
                <w:sz w:val="18"/>
                <w:szCs w:val="18"/>
                <w:lang w:val="en-GB"/>
              </w:rPr>
            </w:pPr>
            <w:r w:rsidRPr="004F3174">
              <w:rPr>
                <w:rFonts w:ascii="Arial" w:eastAsia="Calibri" w:hAnsi="Arial" w:cs="Arial"/>
                <w:b/>
                <w:bCs/>
                <w:sz w:val="18"/>
                <w:szCs w:val="18"/>
                <w:lang w:val="en-GB"/>
              </w:rPr>
              <w:t>Long Term</w:t>
            </w:r>
          </w:p>
        </w:tc>
        <w:tc>
          <w:tcPr>
            <w:tcW w:w="5811" w:type="dxa"/>
            <w:vAlign w:val="center"/>
          </w:tcPr>
          <w:p w14:paraId="0FBEB599" w14:textId="77777777" w:rsidR="004F3174" w:rsidRPr="006052B1" w:rsidRDefault="004F3174" w:rsidP="001B2C55">
            <w:pPr>
              <w:jc w:val="left"/>
              <w:rPr>
                <w:rFonts w:ascii="Arial" w:eastAsia="Calibri" w:hAnsi="Arial" w:cs="Arial"/>
                <w:sz w:val="18"/>
                <w:szCs w:val="18"/>
                <w:lang w:val="en-GB"/>
              </w:rPr>
            </w:pPr>
          </w:p>
        </w:tc>
      </w:tr>
      <w:tr w:rsidR="00BC4DD9" w:rsidRPr="00B837FE" w14:paraId="217FC118" w14:textId="77777777" w:rsidTr="006B40D2">
        <w:trPr>
          <w:jc w:val="center"/>
        </w:trPr>
        <w:tc>
          <w:tcPr>
            <w:tcW w:w="4957" w:type="dxa"/>
            <w:vAlign w:val="center"/>
          </w:tcPr>
          <w:p w14:paraId="490FA2D3" w14:textId="158C87B7" w:rsidR="00BC4DD9" w:rsidRPr="006052B1" w:rsidRDefault="00BC4DD9" w:rsidP="001B2C55">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 xml:space="preserve">Recover and restore various fish stocks and other aquatics </w:t>
            </w:r>
          </w:p>
        </w:tc>
        <w:tc>
          <w:tcPr>
            <w:tcW w:w="5811" w:type="dxa"/>
            <w:vAlign w:val="center"/>
          </w:tcPr>
          <w:p w14:paraId="77E661B3" w14:textId="5214E287" w:rsidR="00BC4DD9" w:rsidRPr="006052B1" w:rsidRDefault="00BC4DD9" w:rsidP="001B2C55">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Fish stocks and other aquatic foods are recovered and restored</w:t>
            </w:r>
            <w:r w:rsidR="00D5741F" w:rsidRPr="006052B1">
              <w:rPr>
                <w:rFonts w:ascii="Arial" w:eastAsia="Calibri" w:hAnsi="Arial" w:cs="Arial"/>
                <w:bCs/>
                <w:color w:val="000000"/>
                <w:sz w:val="18"/>
                <w:szCs w:val="18"/>
                <w:lang w:val="en-GB"/>
              </w:rPr>
              <w:t xml:space="preserve"> in rivers, rivulets, and streams</w:t>
            </w:r>
          </w:p>
        </w:tc>
      </w:tr>
      <w:tr w:rsidR="00BC4DD9" w:rsidRPr="00B837FE" w14:paraId="1B1AA786" w14:textId="77777777" w:rsidTr="006B40D2">
        <w:trPr>
          <w:jc w:val="center"/>
        </w:trPr>
        <w:tc>
          <w:tcPr>
            <w:tcW w:w="4957" w:type="dxa"/>
            <w:vAlign w:val="center"/>
          </w:tcPr>
          <w:p w14:paraId="3D1F8B5D" w14:textId="77777777" w:rsidR="00BC4DD9" w:rsidRPr="006052B1" w:rsidRDefault="00BC4DD9" w:rsidP="001B2C55">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Support cultivation of bio-fortified crops and utilization of biofortified commodities as industrial raw materials</w:t>
            </w:r>
          </w:p>
        </w:tc>
        <w:tc>
          <w:tcPr>
            <w:tcW w:w="5811" w:type="dxa"/>
            <w:vAlign w:val="center"/>
          </w:tcPr>
          <w:p w14:paraId="7E3239DC" w14:textId="7EE5AE3B" w:rsidR="00BC4DD9" w:rsidRPr="006052B1" w:rsidRDefault="00BC4DD9" w:rsidP="001B2C55">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Biofortified crops are widely cultivated and used as industrial raw materials</w:t>
            </w:r>
          </w:p>
        </w:tc>
      </w:tr>
      <w:tr w:rsidR="00BC4DD9" w:rsidRPr="00B837FE" w14:paraId="11961E12" w14:textId="77777777" w:rsidTr="006B40D2">
        <w:trPr>
          <w:jc w:val="center"/>
        </w:trPr>
        <w:tc>
          <w:tcPr>
            <w:tcW w:w="4957" w:type="dxa"/>
            <w:vAlign w:val="center"/>
          </w:tcPr>
          <w:p w14:paraId="648718CF" w14:textId="391120CA" w:rsidR="00BC4DD9" w:rsidRPr="006052B1" w:rsidRDefault="00BC4DD9" w:rsidP="001B2C55">
            <w:pPr>
              <w:autoSpaceDE w:val="0"/>
              <w:autoSpaceDN w:val="0"/>
              <w:adjustRightInd w:val="0"/>
              <w:jc w:val="left"/>
              <w:rPr>
                <w:rFonts w:ascii="Arial" w:eastAsia="Calibri" w:hAnsi="Arial" w:cs="Arial"/>
                <w:bCs/>
                <w:color w:val="000000"/>
                <w:sz w:val="18"/>
                <w:szCs w:val="18"/>
                <w:lang w:val="en-GB"/>
              </w:rPr>
            </w:pPr>
            <w:r w:rsidRPr="006052B1">
              <w:rPr>
                <w:rFonts w:ascii="Arial" w:eastAsia="Calibri" w:hAnsi="Arial" w:cs="Arial"/>
                <w:bCs/>
                <w:color w:val="000000"/>
                <w:sz w:val="18"/>
                <w:szCs w:val="18"/>
                <w:lang w:val="en-GB"/>
              </w:rPr>
              <w:lastRenderedPageBreak/>
              <w:t>Establish national frameworks for the application of Climate Services</w:t>
            </w:r>
            <w:r w:rsidR="000C5E32" w:rsidRPr="00B837FE">
              <w:rPr>
                <w:rFonts w:ascii="Arial" w:eastAsia="Calibri" w:hAnsi="Arial" w:cs="Arial"/>
                <w:bCs/>
                <w:color w:val="000000"/>
                <w:sz w:val="18"/>
                <w:szCs w:val="18"/>
                <w:lang w:val="en-GB"/>
              </w:rPr>
              <w:t xml:space="preserve"> </w:t>
            </w:r>
            <w:r w:rsidRPr="006052B1">
              <w:rPr>
                <w:rFonts w:ascii="Arial" w:eastAsia="Calibri" w:hAnsi="Arial" w:cs="Arial"/>
                <w:bCs/>
                <w:i/>
                <w:iCs/>
                <w:color w:val="000000"/>
                <w:sz w:val="18"/>
                <w:szCs w:val="18"/>
                <w:lang w:val="en-GB"/>
              </w:rPr>
              <w:t>(Domestication of Global Framework for Climate Services by WMO)</w:t>
            </w:r>
          </w:p>
        </w:tc>
        <w:tc>
          <w:tcPr>
            <w:tcW w:w="5811" w:type="dxa"/>
            <w:vAlign w:val="center"/>
          </w:tcPr>
          <w:p w14:paraId="2DCFB396" w14:textId="6CCC1E0B" w:rsidR="00BC4DD9" w:rsidRPr="006052B1" w:rsidRDefault="00BC4DD9" w:rsidP="001B2C55">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National Framework for the Application of Climate Services is </w:t>
            </w:r>
            <w:r w:rsidR="00D5741F">
              <w:rPr>
                <w:rFonts w:ascii="Arial" w:eastAsia="Calibri" w:hAnsi="Arial" w:cs="Arial"/>
                <w:color w:val="000000"/>
                <w:sz w:val="18"/>
                <w:szCs w:val="18"/>
                <w:lang w:val="en-GB"/>
              </w:rPr>
              <w:t>prepared and implemented</w:t>
            </w:r>
            <w:r w:rsidRPr="006052B1">
              <w:rPr>
                <w:rFonts w:ascii="Arial" w:eastAsia="Calibri" w:hAnsi="Arial" w:cs="Arial"/>
                <w:color w:val="000000"/>
                <w:sz w:val="18"/>
                <w:szCs w:val="18"/>
                <w:lang w:val="en-GB"/>
              </w:rPr>
              <w:t xml:space="preserve"> </w:t>
            </w:r>
          </w:p>
        </w:tc>
      </w:tr>
      <w:tr w:rsidR="00BC4DD9" w:rsidRPr="00B837FE" w14:paraId="00E802EF" w14:textId="77777777" w:rsidTr="006B40D2">
        <w:trPr>
          <w:trHeight w:val="557"/>
          <w:jc w:val="center"/>
        </w:trPr>
        <w:tc>
          <w:tcPr>
            <w:tcW w:w="4957" w:type="dxa"/>
            <w:vAlign w:val="center"/>
          </w:tcPr>
          <w:p w14:paraId="470C5C0D" w14:textId="77777777" w:rsidR="00BC4DD9" w:rsidRPr="006052B1" w:rsidRDefault="00BC4DD9" w:rsidP="001B2C55">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Adopt Climate-Smart Agricultural practices and eco-friendly system of land development with biotechnology</w:t>
            </w:r>
          </w:p>
        </w:tc>
        <w:tc>
          <w:tcPr>
            <w:tcW w:w="5811" w:type="dxa"/>
            <w:vAlign w:val="center"/>
          </w:tcPr>
          <w:p w14:paraId="40342B73" w14:textId="25E34F45" w:rsidR="00BC4DD9" w:rsidRPr="006052B1" w:rsidRDefault="00BC4DD9" w:rsidP="001B2C55">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Climate-smart agricultural practices and eco-friendly production systems are adopted</w:t>
            </w:r>
          </w:p>
        </w:tc>
      </w:tr>
      <w:tr w:rsidR="00BC4DD9" w:rsidRPr="00B837FE" w14:paraId="3FE0E102" w14:textId="77777777" w:rsidTr="006B40D2">
        <w:trPr>
          <w:jc w:val="center"/>
        </w:trPr>
        <w:tc>
          <w:tcPr>
            <w:tcW w:w="4957" w:type="dxa"/>
            <w:vAlign w:val="center"/>
          </w:tcPr>
          <w:p w14:paraId="5FC532C2" w14:textId="77777777" w:rsidR="00BC4DD9" w:rsidRPr="006052B1" w:rsidRDefault="00BC4DD9" w:rsidP="001B2C55">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Build capacity of communities to engage in agro-forestry based production</w:t>
            </w:r>
          </w:p>
        </w:tc>
        <w:tc>
          <w:tcPr>
            <w:tcW w:w="5811" w:type="dxa"/>
            <w:vAlign w:val="center"/>
          </w:tcPr>
          <w:p w14:paraId="2B393590" w14:textId="2540129C" w:rsidR="00BC4DD9" w:rsidRPr="006052B1" w:rsidRDefault="00BC4DD9" w:rsidP="001B2C55">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Increased involvement of local communities in agroforestry livelihoods</w:t>
            </w:r>
          </w:p>
        </w:tc>
      </w:tr>
      <w:tr w:rsidR="00BC4DD9" w:rsidRPr="00B837FE" w14:paraId="246D47A6" w14:textId="77777777" w:rsidTr="006B40D2">
        <w:trPr>
          <w:jc w:val="center"/>
        </w:trPr>
        <w:tc>
          <w:tcPr>
            <w:tcW w:w="10768" w:type="dxa"/>
            <w:gridSpan w:val="2"/>
            <w:shd w:val="clear" w:color="auto" w:fill="F2F2F2" w:themeFill="background1" w:themeFillShade="F2"/>
          </w:tcPr>
          <w:p w14:paraId="58B46696" w14:textId="12617EED" w:rsidR="00BC4DD9" w:rsidRPr="00B837FE" w:rsidRDefault="00BC4DD9" w:rsidP="00D5741F">
            <w:pPr>
              <w:autoSpaceDE w:val="0"/>
              <w:autoSpaceDN w:val="0"/>
              <w:adjustRightInd w:val="0"/>
              <w:spacing w:before="60" w:after="60"/>
              <w:jc w:val="left"/>
              <w:rPr>
                <w:rFonts w:ascii="Arial" w:eastAsia="Calibri" w:hAnsi="Arial" w:cs="Arial"/>
                <w:color w:val="000000"/>
                <w:sz w:val="18"/>
                <w:szCs w:val="18"/>
                <w:lang w:val="en-GB"/>
              </w:rPr>
            </w:pPr>
            <w:r w:rsidRPr="006052B1">
              <w:rPr>
                <w:rFonts w:ascii="Arial" w:eastAsia="Calibri" w:hAnsi="Arial" w:cs="Arial"/>
                <w:b/>
                <w:bCs/>
                <w:color w:val="000000"/>
                <w:sz w:val="18"/>
                <w:szCs w:val="18"/>
                <w:lang w:val="en-GB"/>
              </w:rPr>
              <w:t>Country Cluster 3</w:t>
            </w:r>
            <w:r w:rsidRPr="006052B1">
              <w:rPr>
                <w:rFonts w:ascii="Arial" w:eastAsia="Calibri" w:hAnsi="Arial" w:cs="Arial"/>
                <w:color w:val="000000"/>
                <w:sz w:val="18"/>
                <w:szCs w:val="18"/>
                <w:lang w:val="en-GB"/>
              </w:rPr>
              <w:t xml:space="preserve">: </w:t>
            </w:r>
            <w:r w:rsidRPr="006052B1">
              <w:rPr>
                <w:rFonts w:ascii="Arial" w:eastAsia="Calibri" w:hAnsi="Arial" w:cs="Arial"/>
                <w:b/>
                <w:bCs/>
                <w:color w:val="000000"/>
                <w:sz w:val="18"/>
                <w:szCs w:val="18"/>
                <w:lang w:val="en-GB"/>
              </w:rPr>
              <w:t>Value chain and Market system development for improved productivity, improved livelihoods, and poverty reduction</w:t>
            </w:r>
            <w:r w:rsidR="00E25129">
              <w:rPr>
                <w:rFonts w:ascii="Arial" w:eastAsia="Calibri" w:hAnsi="Arial" w:cs="Arial"/>
                <w:b/>
                <w:bCs/>
                <w:color w:val="000000"/>
                <w:sz w:val="18"/>
                <w:szCs w:val="18"/>
                <w:lang w:val="en-GB"/>
              </w:rPr>
              <w:t xml:space="preserve"> – Action Tracks </w:t>
            </w:r>
            <w:r w:rsidR="00E25129" w:rsidRPr="00E25129">
              <w:rPr>
                <w:rFonts w:ascii="Arial" w:eastAsia="Calibri" w:hAnsi="Arial" w:cs="Arial"/>
                <w:b/>
                <w:bCs/>
                <w:color w:val="000000"/>
                <w:sz w:val="18"/>
                <w:szCs w:val="18"/>
                <w:lang w:val="en-GB"/>
              </w:rPr>
              <w:t>1, 4, 5</w:t>
            </w:r>
          </w:p>
        </w:tc>
      </w:tr>
      <w:tr w:rsidR="004F3174" w:rsidRPr="00B837FE" w14:paraId="45F07D4B" w14:textId="77777777" w:rsidTr="006B40D2">
        <w:trPr>
          <w:jc w:val="center"/>
        </w:trPr>
        <w:tc>
          <w:tcPr>
            <w:tcW w:w="4957" w:type="dxa"/>
            <w:vAlign w:val="center"/>
          </w:tcPr>
          <w:p w14:paraId="22899A25" w14:textId="1DBEE354" w:rsidR="004F3174" w:rsidRPr="004F3174" w:rsidRDefault="004F3174" w:rsidP="00D2064B">
            <w:pPr>
              <w:autoSpaceDE w:val="0"/>
              <w:autoSpaceDN w:val="0"/>
              <w:adjustRightInd w:val="0"/>
              <w:jc w:val="left"/>
              <w:rPr>
                <w:rFonts w:ascii="Arial" w:eastAsia="Calibri" w:hAnsi="Arial" w:cs="Arial"/>
                <w:b/>
                <w:bCs/>
                <w:color w:val="000000"/>
                <w:sz w:val="18"/>
                <w:szCs w:val="18"/>
                <w:lang w:val="en-GB"/>
              </w:rPr>
            </w:pPr>
            <w:r w:rsidRPr="004F3174">
              <w:rPr>
                <w:rFonts w:ascii="Arial" w:eastAsia="Calibri" w:hAnsi="Arial" w:cs="Arial"/>
                <w:b/>
                <w:bCs/>
                <w:color w:val="000000"/>
                <w:sz w:val="18"/>
                <w:szCs w:val="18"/>
                <w:lang w:val="en-GB"/>
              </w:rPr>
              <w:t>Short Term</w:t>
            </w:r>
          </w:p>
        </w:tc>
        <w:tc>
          <w:tcPr>
            <w:tcW w:w="5811" w:type="dxa"/>
            <w:vAlign w:val="center"/>
          </w:tcPr>
          <w:p w14:paraId="13EB5389" w14:textId="77777777" w:rsidR="004F3174" w:rsidRPr="006052B1" w:rsidRDefault="004F3174"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0E19E82F" w14:textId="77777777" w:rsidTr="006B40D2">
        <w:trPr>
          <w:jc w:val="center"/>
        </w:trPr>
        <w:tc>
          <w:tcPr>
            <w:tcW w:w="4957" w:type="dxa"/>
            <w:vAlign w:val="center"/>
          </w:tcPr>
          <w:p w14:paraId="7384FB93"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Promote women groups’ aggregators, for specific commodity value chains, to increase market access for women producers.</w:t>
            </w:r>
          </w:p>
        </w:tc>
        <w:tc>
          <w:tcPr>
            <w:tcW w:w="5811" w:type="dxa"/>
            <w:vAlign w:val="center"/>
          </w:tcPr>
          <w:p w14:paraId="4FB41F01" w14:textId="4CA2B8A9"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Women groups aggregators are promoted</w:t>
            </w:r>
            <w:r w:rsidR="000C5E32" w:rsidRPr="00B837FE">
              <w:rPr>
                <w:rFonts w:ascii="Arial" w:eastAsia="Calibri" w:hAnsi="Arial" w:cs="Arial"/>
                <w:color w:val="000000"/>
                <w:sz w:val="18"/>
                <w:szCs w:val="18"/>
                <w:lang w:val="en-GB"/>
              </w:rPr>
              <w:t xml:space="preserve"> and linked to markets</w:t>
            </w:r>
          </w:p>
        </w:tc>
      </w:tr>
      <w:tr w:rsidR="00BC4DD9" w:rsidRPr="00B837FE" w14:paraId="59BFE5EA" w14:textId="77777777" w:rsidTr="006B40D2">
        <w:trPr>
          <w:jc w:val="center"/>
        </w:trPr>
        <w:tc>
          <w:tcPr>
            <w:tcW w:w="4957" w:type="dxa"/>
            <w:vAlign w:val="center"/>
          </w:tcPr>
          <w:p w14:paraId="12ED1B15"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Increase amenities and improve storage facilities through promotion of private-public partnership</w:t>
            </w:r>
          </w:p>
        </w:tc>
        <w:tc>
          <w:tcPr>
            <w:tcW w:w="5811" w:type="dxa"/>
            <w:vAlign w:val="center"/>
          </w:tcPr>
          <w:p w14:paraId="2D34BD76" w14:textId="7B6B6805"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Food storage and processing mechanisms are improved</w:t>
            </w:r>
          </w:p>
        </w:tc>
      </w:tr>
      <w:tr w:rsidR="00BC4DD9" w:rsidRPr="00B837FE" w14:paraId="43621FE8" w14:textId="77777777" w:rsidTr="006B40D2">
        <w:trPr>
          <w:jc w:val="center"/>
        </w:trPr>
        <w:tc>
          <w:tcPr>
            <w:tcW w:w="4957" w:type="dxa"/>
            <w:vAlign w:val="center"/>
          </w:tcPr>
          <w:p w14:paraId="31E42DFB"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Enhance farm product transportation through improved and expanded railways.</w:t>
            </w:r>
          </w:p>
        </w:tc>
        <w:tc>
          <w:tcPr>
            <w:tcW w:w="5811" w:type="dxa"/>
            <w:vAlign w:val="center"/>
          </w:tcPr>
          <w:p w14:paraId="19C4C636" w14:textId="5D66544C"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Transportation of food commodities via the rail system is increased</w:t>
            </w:r>
          </w:p>
        </w:tc>
      </w:tr>
      <w:tr w:rsidR="00BC4DD9" w:rsidRPr="00B837FE" w14:paraId="788FE498" w14:textId="77777777" w:rsidTr="006B40D2">
        <w:trPr>
          <w:jc w:val="center"/>
        </w:trPr>
        <w:tc>
          <w:tcPr>
            <w:tcW w:w="4957" w:type="dxa"/>
            <w:vAlign w:val="center"/>
          </w:tcPr>
          <w:p w14:paraId="266EF128"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Automate food value chains to support traceability of products</w:t>
            </w:r>
          </w:p>
        </w:tc>
        <w:tc>
          <w:tcPr>
            <w:tcW w:w="5811" w:type="dxa"/>
            <w:vAlign w:val="center"/>
          </w:tcPr>
          <w:p w14:paraId="09265843" w14:textId="1AC86FF0"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Food value chains are automated to facilitate product traceability</w:t>
            </w:r>
          </w:p>
        </w:tc>
      </w:tr>
      <w:tr w:rsidR="00BC4DD9" w:rsidRPr="00B837FE" w14:paraId="6C622D62" w14:textId="77777777" w:rsidTr="006B40D2">
        <w:trPr>
          <w:jc w:val="center"/>
        </w:trPr>
        <w:tc>
          <w:tcPr>
            <w:tcW w:w="4957" w:type="dxa"/>
            <w:vAlign w:val="center"/>
          </w:tcPr>
          <w:p w14:paraId="43419AF9"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Produce blended foods from local food sources for prevention and management of moderate acute malnutrition (MAM)</w:t>
            </w:r>
          </w:p>
        </w:tc>
        <w:tc>
          <w:tcPr>
            <w:tcW w:w="5811" w:type="dxa"/>
            <w:vAlign w:val="center"/>
          </w:tcPr>
          <w:p w14:paraId="46E310C2" w14:textId="78FCC8D7"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Blended foods for the prevention and management of moderate acute malnutrition are produced from local food sources</w:t>
            </w:r>
          </w:p>
        </w:tc>
      </w:tr>
      <w:tr w:rsidR="00BC4DD9" w:rsidRPr="00B837FE" w14:paraId="128B2219" w14:textId="77777777" w:rsidTr="006B40D2">
        <w:trPr>
          <w:jc w:val="center"/>
        </w:trPr>
        <w:tc>
          <w:tcPr>
            <w:tcW w:w="4957" w:type="dxa"/>
            <w:vAlign w:val="center"/>
          </w:tcPr>
          <w:p w14:paraId="0D73E9DD"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Establish micro-processing hubs to reduce post-harvest losses, prioritizing women processors</w:t>
            </w:r>
          </w:p>
        </w:tc>
        <w:tc>
          <w:tcPr>
            <w:tcW w:w="5811" w:type="dxa"/>
            <w:vAlign w:val="center"/>
          </w:tcPr>
          <w:p w14:paraId="32DF6E12" w14:textId="4CD73A87"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Micro-processing hubs are established, and women processors</w:t>
            </w:r>
            <w:r w:rsidR="000C5E32" w:rsidRPr="00B837FE">
              <w:rPr>
                <w:rFonts w:ascii="Arial" w:eastAsia="Calibri" w:hAnsi="Arial" w:cs="Arial"/>
                <w:color w:val="000000"/>
                <w:sz w:val="18"/>
                <w:szCs w:val="18"/>
                <w:lang w:val="en-GB"/>
              </w:rPr>
              <w:t xml:space="preserve"> </w:t>
            </w:r>
            <w:r w:rsidR="000C5E32" w:rsidRPr="006052B1">
              <w:rPr>
                <w:rFonts w:ascii="Arial" w:eastAsia="Calibri" w:hAnsi="Arial" w:cs="Arial"/>
                <w:color w:val="000000"/>
                <w:sz w:val="18"/>
                <w:szCs w:val="18"/>
                <w:lang w:val="en-GB"/>
              </w:rPr>
              <w:t>prioriti</w:t>
            </w:r>
            <w:r w:rsidR="000C5E32" w:rsidRPr="00B837FE">
              <w:rPr>
                <w:rFonts w:ascii="Arial" w:eastAsia="Calibri" w:hAnsi="Arial" w:cs="Arial"/>
                <w:color w:val="000000"/>
                <w:sz w:val="18"/>
                <w:szCs w:val="18"/>
                <w:lang w:val="en-GB"/>
              </w:rPr>
              <w:t>sed</w:t>
            </w:r>
          </w:p>
        </w:tc>
      </w:tr>
      <w:tr w:rsidR="00BC4DD9" w:rsidRPr="00B837FE" w14:paraId="58CDEC75" w14:textId="77777777" w:rsidTr="006B40D2">
        <w:trPr>
          <w:jc w:val="center"/>
        </w:trPr>
        <w:tc>
          <w:tcPr>
            <w:tcW w:w="4957" w:type="dxa"/>
            <w:vAlign w:val="center"/>
          </w:tcPr>
          <w:p w14:paraId="7EA7CA75"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Create physical spaces and schedules for farmers especially youths and women to sell their products.</w:t>
            </w:r>
          </w:p>
        </w:tc>
        <w:tc>
          <w:tcPr>
            <w:tcW w:w="5811" w:type="dxa"/>
            <w:vAlign w:val="center"/>
          </w:tcPr>
          <w:p w14:paraId="060EDF3F" w14:textId="30FA47C9"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Physical spaces and schedules are created for smallholder farmers to sell their products directly to consumers</w:t>
            </w:r>
          </w:p>
        </w:tc>
      </w:tr>
      <w:tr w:rsidR="004F3174" w:rsidRPr="00B837FE" w14:paraId="40C83A2D" w14:textId="77777777" w:rsidTr="006B40D2">
        <w:trPr>
          <w:jc w:val="center"/>
        </w:trPr>
        <w:tc>
          <w:tcPr>
            <w:tcW w:w="4957" w:type="dxa"/>
            <w:vAlign w:val="center"/>
          </w:tcPr>
          <w:p w14:paraId="27968B16" w14:textId="743E853E" w:rsidR="004F3174" w:rsidRPr="004F3174" w:rsidRDefault="004F3174" w:rsidP="00D2064B">
            <w:pPr>
              <w:autoSpaceDE w:val="0"/>
              <w:autoSpaceDN w:val="0"/>
              <w:adjustRightInd w:val="0"/>
              <w:jc w:val="left"/>
              <w:rPr>
                <w:rFonts w:ascii="Arial" w:eastAsia="Calibri" w:hAnsi="Arial" w:cs="Arial"/>
                <w:b/>
                <w:bCs/>
                <w:color w:val="000000"/>
                <w:sz w:val="18"/>
                <w:szCs w:val="18"/>
                <w:lang w:val="en-GB"/>
              </w:rPr>
            </w:pPr>
            <w:r w:rsidRPr="004F3174">
              <w:rPr>
                <w:rFonts w:ascii="Arial" w:eastAsia="Calibri" w:hAnsi="Arial" w:cs="Arial"/>
                <w:b/>
                <w:bCs/>
                <w:color w:val="000000"/>
                <w:sz w:val="18"/>
                <w:szCs w:val="18"/>
                <w:lang w:val="en-GB"/>
              </w:rPr>
              <w:t>Long Term</w:t>
            </w:r>
          </w:p>
        </w:tc>
        <w:tc>
          <w:tcPr>
            <w:tcW w:w="5811" w:type="dxa"/>
            <w:vAlign w:val="center"/>
          </w:tcPr>
          <w:p w14:paraId="55628D01" w14:textId="77777777" w:rsidR="004F3174" w:rsidRPr="006052B1" w:rsidRDefault="004F3174"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4CC1F454" w14:textId="77777777" w:rsidTr="006B40D2">
        <w:trPr>
          <w:jc w:val="center"/>
        </w:trPr>
        <w:tc>
          <w:tcPr>
            <w:tcW w:w="4957" w:type="dxa"/>
            <w:vAlign w:val="center"/>
          </w:tcPr>
          <w:p w14:paraId="64E27053" w14:textId="1378D685"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Promote public-private partnerships to address infrastructural deficits</w:t>
            </w:r>
          </w:p>
        </w:tc>
        <w:tc>
          <w:tcPr>
            <w:tcW w:w="5811" w:type="dxa"/>
            <w:vAlign w:val="center"/>
          </w:tcPr>
          <w:p w14:paraId="5DFC1B09" w14:textId="551DBE3B"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Food systems’ infrastructural deficits are addressed through public-private partnerships</w:t>
            </w:r>
          </w:p>
        </w:tc>
      </w:tr>
      <w:tr w:rsidR="00BC4DD9" w:rsidRPr="00B837FE" w14:paraId="0F7FABA2" w14:textId="77777777" w:rsidTr="006B40D2">
        <w:trPr>
          <w:jc w:val="center"/>
        </w:trPr>
        <w:tc>
          <w:tcPr>
            <w:tcW w:w="4957" w:type="dxa"/>
            <w:vAlign w:val="center"/>
          </w:tcPr>
          <w:p w14:paraId="47C72A02"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Establish grain reserve services and functional commodity markets to cater for emergencies</w:t>
            </w:r>
          </w:p>
        </w:tc>
        <w:tc>
          <w:tcPr>
            <w:tcW w:w="5811" w:type="dxa"/>
            <w:vAlign w:val="center"/>
          </w:tcPr>
          <w:p w14:paraId="3EA3735B" w14:textId="3422ED0A"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Food reserve services are decentralized, and functional commodities markets are established </w:t>
            </w:r>
          </w:p>
        </w:tc>
      </w:tr>
      <w:tr w:rsidR="00BC4DD9" w:rsidRPr="00B837FE" w14:paraId="24EDC54E" w14:textId="77777777" w:rsidTr="006B40D2">
        <w:trPr>
          <w:jc w:val="center"/>
        </w:trPr>
        <w:tc>
          <w:tcPr>
            <w:tcW w:w="4957" w:type="dxa"/>
            <w:vAlign w:val="center"/>
          </w:tcPr>
          <w:p w14:paraId="2FE82937"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Upgrade market infrastructure to include cold rooms for fresh foods and other perishables</w:t>
            </w:r>
          </w:p>
        </w:tc>
        <w:tc>
          <w:tcPr>
            <w:tcW w:w="5811" w:type="dxa"/>
            <w:vAlign w:val="center"/>
          </w:tcPr>
          <w:p w14:paraId="7881E1C4" w14:textId="7EA013C5"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The structure of markets is upgraded to include cold rooms for fresh foods, vegetables, and other perishables</w:t>
            </w:r>
          </w:p>
        </w:tc>
      </w:tr>
      <w:tr w:rsidR="00BC4DD9" w:rsidRPr="00B837FE" w14:paraId="3567385D" w14:textId="77777777" w:rsidTr="006B40D2">
        <w:trPr>
          <w:jc w:val="center"/>
        </w:trPr>
        <w:tc>
          <w:tcPr>
            <w:tcW w:w="4957" w:type="dxa"/>
            <w:vAlign w:val="center"/>
          </w:tcPr>
          <w:p w14:paraId="50B7025F" w14:textId="231D3282"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Establish free-trade zones to promote local and international trade</w:t>
            </w:r>
          </w:p>
        </w:tc>
        <w:tc>
          <w:tcPr>
            <w:tcW w:w="5811" w:type="dxa"/>
            <w:vAlign w:val="center"/>
          </w:tcPr>
          <w:p w14:paraId="17E2E9D4" w14:textId="62E5964E"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Free trade zones are established in rural areas to promote local and international trade</w:t>
            </w:r>
          </w:p>
        </w:tc>
      </w:tr>
      <w:tr w:rsidR="00BC4DD9" w:rsidRPr="00B837FE" w14:paraId="4C8D3332" w14:textId="77777777" w:rsidTr="006B40D2">
        <w:trPr>
          <w:trHeight w:val="50"/>
          <w:jc w:val="center"/>
        </w:trPr>
        <w:tc>
          <w:tcPr>
            <w:tcW w:w="4957" w:type="dxa"/>
          </w:tcPr>
          <w:p w14:paraId="53EA225F" w14:textId="77777777" w:rsidR="00BC4DD9" w:rsidRPr="006052B1" w:rsidRDefault="00BC4DD9" w:rsidP="00D5741F">
            <w:pPr>
              <w:autoSpaceDE w:val="0"/>
              <w:autoSpaceDN w:val="0"/>
              <w:adjustRightInd w:val="0"/>
              <w:spacing w:before="60" w:after="6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Re-introduce market boards and improve agro-logistics support</w:t>
            </w:r>
          </w:p>
        </w:tc>
        <w:tc>
          <w:tcPr>
            <w:tcW w:w="5811" w:type="dxa"/>
            <w:vAlign w:val="center"/>
          </w:tcPr>
          <w:p w14:paraId="189C3668" w14:textId="29C9E736"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Marketing boards are re-introduced, and agro-logistics support is improved </w:t>
            </w:r>
          </w:p>
        </w:tc>
      </w:tr>
      <w:tr w:rsidR="00BC4DD9" w:rsidRPr="00B837FE" w14:paraId="43C4E927" w14:textId="77777777" w:rsidTr="006B40D2">
        <w:trPr>
          <w:trHeight w:val="171"/>
          <w:jc w:val="center"/>
        </w:trPr>
        <w:tc>
          <w:tcPr>
            <w:tcW w:w="10768" w:type="dxa"/>
            <w:gridSpan w:val="2"/>
            <w:shd w:val="clear" w:color="auto" w:fill="F2F2F2" w:themeFill="background1" w:themeFillShade="F2"/>
            <w:vAlign w:val="center"/>
          </w:tcPr>
          <w:p w14:paraId="3B547BE8" w14:textId="25A9B69E" w:rsidR="00BC4DD9" w:rsidRPr="00D5741F" w:rsidRDefault="00BC4DD9" w:rsidP="00D5741F">
            <w:pPr>
              <w:autoSpaceDE w:val="0"/>
              <w:autoSpaceDN w:val="0"/>
              <w:adjustRightInd w:val="0"/>
              <w:spacing w:before="60" w:after="60"/>
              <w:jc w:val="left"/>
              <w:rPr>
                <w:rFonts w:ascii="Arial" w:eastAsia="Calibri" w:hAnsi="Arial" w:cs="Arial"/>
                <w:color w:val="000000"/>
                <w:sz w:val="18"/>
                <w:szCs w:val="18"/>
                <w:lang w:val="en-GB"/>
              </w:rPr>
            </w:pPr>
            <w:r w:rsidRPr="006052B1">
              <w:rPr>
                <w:rFonts w:ascii="Arial" w:eastAsia="Calibri" w:hAnsi="Arial" w:cs="Arial"/>
                <w:b/>
                <w:bCs/>
                <w:color w:val="000000"/>
                <w:sz w:val="18"/>
                <w:szCs w:val="18"/>
                <w:lang w:val="en-GB"/>
              </w:rPr>
              <w:t>Country Cluster 4</w:t>
            </w:r>
            <w:r w:rsidRPr="006052B1">
              <w:rPr>
                <w:rFonts w:ascii="Arial" w:eastAsia="Calibri" w:hAnsi="Arial" w:cs="Arial"/>
                <w:sz w:val="18"/>
                <w:szCs w:val="18"/>
                <w:lang w:val="en-GB"/>
              </w:rPr>
              <w:t xml:space="preserve">: </w:t>
            </w:r>
            <w:r w:rsidRPr="006052B1">
              <w:rPr>
                <w:rFonts w:ascii="Arial" w:eastAsia="Calibri" w:hAnsi="Arial" w:cs="Arial"/>
                <w:b/>
                <w:bCs/>
                <w:sz w:val="18"/>
                <w:szCs w:val="18"/>
                <w:lang w:val="en-GB"/>
              </w:rPr>
              <w:t>Increase demand for, and consumption of adequate, nutritious, and healthy foods, including in humanitarian contexts</w:t>
            </w:r>
            <w:r w:rsidR="00E25129">
              <w:rPr>
                <w:rFonts w:ascii="Arial" w:eastAsia="Calibri" w:hAnsi="Arial" w:cs="Arial"/>
                <w:b/>
                <w:bCs/>
                <w:sz w:val="18"/>
                <w:szCs w:val="18"/>
                <w:lang w:val="en-GB"/>
              </w:rPr>
              <w:t xml:space="preserve"> – Action Tracks </w:t>
            </w:r>
            <w:r w:rsidR="00E25129" w:rsidRPr="00E25129">
              <w:rPr>
                <w:rFonts w:ascii="Arial" w:eastAsia="Calibri" w:hAnsi="Arial" w:cs="Arial"/>
                <w:b/>
                <w:bCs/>
                <w:sz w:val="18"/>
                <w:szCs w:val="18"/>
                <w:lang w:val="en-GB"/>
              </w:rPr>
              <w:t>1, 2, 4, 5</w:t>
            </w:r>
          </w:p>
        </w:tc>
      </w:tr>
      <w:tr w:rsidR="00C53A2F" w:rsidRPr="00B837FE" w14:paraId="1397F2B5" w14:textId="77777777" w:rsidTr="006B40D2">
        <w:trPr>
          <w:jc w:val="center"/>
        </w:trPr>
        <w:tc>
          <w:tcPr>
            <w:tcW w:w="4957" w:type="dxa"/>
            <w:vAlign w:val="center"/>
          </w:tcPr>
          <w:p w14:paraId="0FD08977" w14:textId="776DDC0E" w:rsidR="00C53A2F" w:rsidRPr="00C53A2F" w:rsidRDefault="00C53A2F" w:rsidP="00D2064B">
            <w:pPr>
              <w:autoSpaceDE w:val="0"/>
              <w:autoSpaceDN w:val="0"/>
              <w:adjustRightInd w:val="0"/>
              <w:jc w:val="left"/>
              <w:rPr>
                <w:rFonts w:ascii="Arial" w:eastAsia="Calibri" w:hAnsi="Arial" w:cs="Arial"/>
                <w:b/>
                <w:bCs/>
                <w:color w:val="000000"/>
                <w:sz w:val="18"/>
                <w:szCs w:val="18"/>
                <w:lang w:val="en-GB"/>
              </w:rPr>
            </w:pPr>
            <w:r w:rsidRPr="00C53A2F">
              <w:rPr>
                <w:rFonts w:ascii="Arial" w:eastAsia="Calibri" w:hAnsi="Arial" w:cs="Arial"/>
                <w:b/>
                <w:bCs/>
                <w:color w:val="000000"/>
                <w:sz w:val="18"/>
                <w:szCs w:val="18"/>
                <w:lang w:val="en-GB"/>
              </w:rPr>
              <w:t>Short term</w:t>
            </w:r>
          </w:p>
        </w:tc>
        <w:tc>
          <w:tcPr>
            <w:tcW w:w="5811" w:type="dxa"/>
            <w:vAlign w:val="center"/>
          </w:tcPr>
          <w:p w14:paraId="4E3648E9" w14:textId="77777777" w:rsidR="00C53A2F" w:rsidRPr="006052B1" w:rsidRDefault="00C53A2F"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38692A62" w14:textId="77777777" w:rsidTr="006B40D2">
        <w:trPr>
          <w:jc w:val="center"/>
        </w:trPr>
        <w:tc>
          <w:tcPr>
            <w:tcW w:w="4957" w:type="dxa"/>
            <w:vAlign w:val="center"/>
          </w:tcPr>
          <w:p w14:paraId="5403C567"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Promote homestead food production and animal husbandry with improved varieties for household consumption.</w:t>
            </w:r>
          </w:p>
        </w:tc>
        <w:tc>
          <w:tcPr>
            <w:tcW w:w="5811" w:type="dxa"/>
            <w:vAlign w:val="center"/>
          </w:tcPr>
          <w:p w14:paraId="2FB8D684" w14:textId="5937A8ED"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Homestead food production for household own consumption, including fruits, vegetables, the breeding of ruminants/wild game and small animal husbandry, is promoted</w:t>
            </w:r>
          </w:p>
        </w:tc>
      </w:tr>
      <w:tr w:rsidR="00C53A2F" w:rsidRPr="00B837FE" w14:paraId="0C9E3FBC" w14:textId="77777777" w:rsidTr="006B40D2">
        <w:trPr>
          <w:jc w:val="center"/>
        </w:trPr>
        <w:tc>
          <w:tcPr>
            <w:tcW w:w="4957" w:type="dxa"/>
          </w:tcPr>
          <w:p w14:paraId="5EBB7D8C"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Develop technical and vocational training for women and youth along </w:t>
            </w:r>
            <w:r>
              <w:rPr>
                <w:rFonts w:ascii="Arial" w:eastAsia="Calibri" w:hAnsi="Arial" w:cs="Arial"/>
                <w:color w:val="000000"/>
                <w:sz w:val="18"/>
                <w:szCs w:val="18"/>
                <w:lang w:val="en-GB"/>
              </w:rPr>
              <w:t>food</w:t>
            </w:r>
            <w:r w:rsidRPr="006052B1">
              <w:rPr>
                <w:rFonts w:ascii="Arial" w:eastAsia="Calibri" w:hAnsi="Arial" w:cs="Arial"/>
                <w:color w:val="000000"/>
                <w:sz w:val="18"/>
                <w:szCs w:val="18"/>
                <w:lang w:val="en-GB"/>
              </w:rPr>
              <w:t xml:space="preserve"> value chain</w:t>
            </w:r>
            <w:r>
              <w:rPr>
                <w:rFonts w:ascii="Arial" w:eastAsia="Calibri" w:hAnsi="Arial" w:cs="Arial"/>
                <w:color w:val="000000"/>
                <w:sz w:val="18"/>
                <w:szCs w:val="18"/>
                <w:lang w:val="en-GB"/>
              </w:rPr>
              <w:t>s</w:t>
            </w:r>
            <w:r w:rsidRPr="006052B1">
              <w:rPr>
                <w:rFonts w:ascii="Arial" w:eastAsia="Calibri" w:hAnsi="Arial" w:cs="Arial"/>
                <w:color w:val="000000"/>
                <w:sz w:val="18"/>
                <w:szCs w:val="18"/>
                <w:lang w:val="en-GB"/>
              </w:rPr>
              <w:t xml:space="preserve"> to increase job opportunities</w:t>
            </w:r>
          </w:p>
        </w:tc>
        <w:tc>
          <w:tcPr>
            <w:tcW w:w="5811" w:type="dxa"/>
            <w:vAlign w:val="center"/>
          </w:tcPr>
          <w:p w14:paraId="59CC45CA"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Job opportunities for women and youth are increased by developing technical and/or vocational training linked to services demanded by major value chains and/or processors</w:t>
            </w:r>
          </w:p>
        </w:tc>
      </w:tr>
      <w:tr w:rsidR="00C53A2F" w:rsidRPr="00B837FE" w14:paraId="40A08EB0" w14:textId="77777777" w:rsidTr="006B40D2">
        <w:trPr>
          <w:jc w:val="center"/>
        </w:trPr>
        <w:tc>
          <w:tcPr>
            <w:tcW w:w="4957" w:type="dxa"/>
          </w:tcPr>
          <w:p w14:paraId="2DFFD19C"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Scale-up conditional cash transfer programmes and integrate livelihood development activities</w:t>
            </w:r>
          </w:p>
        </w:tc>
        <w:tc>
          <w:tcPr>
            <w:tcW w:w="5811" w:type="dxa"/>
            <w:vAlign w:val="center"/>
          </w:tcPr>
          <w:p w14:paraId="4A191DFF"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Conditional cash transfer programmes are strengthened and scaled-up and livelihood-development activities are integrated into such programmes</w:t>
            </w:r>
          </w:p>
        </w:tc>
      </w:tr>
      <w:tr w:rsidR="00C53A2F" w:rsidRPr="00B837FE" w14:paraId="32A89AE0" w14:textId="77777777" w:rsidTr="006B40D2">
        <w:trPr>
          <w:trHeight w:val="542"/>
          <w:jc w:val="center"/>
        </w:trPr>
        <w:tc>
          <w:tcPr>
            <w:tcW w:w="4957" w:type="dxa"/>
            <w:vAlign w:val="center"/>
          </w:tcPr>
          <w:p w14:paraId="22F88C2B"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Expand and improve social protection programmes including creation of food banks to deliver healthy, safe, and sustainable diets to poor communities and in humanitarian emergencies</w:t>
            </w:r>
          </w:p>
        </w:tc>
        <w:tc>
          <w:tcPr>
            <w:tcW w:w="5811" w:type="dxa"/>
            <w:vAlign w:val="center"/>
          </w:tcPr>
          <w:p w14:paraId="34260C0A"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Social protection programmes such as Home-Grown School Feeding Programme, and other food aid programmes</w:t>
            </w:r>
            <w:r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are expanded and improved, and schools are used as key environment for delivering healthy, safe, and sustainable diets</w:t>
            </w:r>
          </w:p>
        </w:tc>
      </w:tr>
      <w:tr w:rsidR="00C53A2F" w:rsidRPr="00B837FE" w14:paraId="544015B3" w14:textId="77777777" w:rsidTr="006B40D2">
        <w:trPr>
          <w:jc w:val="center"/>
        </w:trPr>
        <w:tc>
          <w:tcPr>
            <w:tcW w:w="4957" w:type="dxa"/>
          </w:tcPr>
          <w:p w14:paraId="4D2716FB" w14:textId="301F2196" w:rsidR="00C53A2F" w:rsidRPr="00C53A2F" w:rsidRDefault="00C53A2F" w:rsidP="00D2064B">
            <w:pPr>
              <w:autoSpaceDE w:val="0"/>
              <w:autoSpaceDN w:val="0"/>
              <w:adjustRightInd w:val="0"/>
              <w:jc w:val="left"/>
              <w:rPr>
                <w:rFonts w:ascii="Arial" w:eastAsia="Calibri" w:hAnsi="Arial" w:cs="Arial"/>
                <w:b/>
                <w:bCs/>
                <w:color w:val="000000"/>
                <w:sz w:val="18"/>
                <w:szCs w:val="18"/>
                <w:lang w:val="en-GB"/>
              </w:rPr>
            </w:pPr>
            <w:r w:rsidRPr="00C53A2F">
              <w:rPr>
                <w:rFonts w:ascii="Arial" w:eastAsia="Calibri" w:hAnsi="Arial" w:cs="Arial"/>
                <w:b/>
                <w:bCs/>
                <w:color w:val="000000"/>
                <w:sz w:val="18"/>
                <w:szCs w:val="18"/>
                <w:lang w:val="en-GB"/>
              </w:rPr>
              <w:t>Long term</w:t>
            </w:r>
          </w:p>
        </w:tc>
        <w:tc>
          <w:tcPr>
            <w:tcW w:w="5811" w:type="dxa"/>
            <w:vAlign w:val="center"/>
          </w:tcPr>
          <w:p w14:paraId="6FA97D7D" w14:textId="77777777" w:rsidR="00C53A2F" w:rsidRPr="006052B1" w:rsidRDefault="00C53A2F"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0A0D3570" w14:textId="77777777" w:rsidTr="006B40D2">
        <w:trPr>
          <w:jc w:val="center"/>
        </w:trPr>
        <w:tc>
          <w:tcPr>
            <w:tcW w:w="4957" w:type="dxa"/>
          </w:tcPr>
          <w:p w14:paraId="358BB111" w14:textId="0DE8DB75" w:rsidR="00BC4DD9" w:rsidRPr="006052B1" w:rsidRDefault="00D5741F" w:rsidP="00D2064B">
            <w:pPr>
              <w:autoSpaceDE w:val="0"/>
              <w:autoSpaceDN w:val="0"/>
              <w:adjustRightInd w:val="0"/>
              <w:jc w:val="left"/>
              <w:rPr>
                <w:rFonts w:ascii="Arial" w:eastAsia="Calibri" w:hAnsi="Arial" w:cs="Arial"/>
                <w:color w:val="000000"/>
                <w:sz w:val="18"/>
                <w:szCs w:val="18"/>
                <w:lang w:val="en-GB"/>
              </w:rPr>
            </w:pPr>
            <w:r>
              <w:rPr>
                <w:rFonts w:ascii="Arial" w:eastAsia="Calibri" w:hAnsi="Arial" w:cs="Arial"/>
                <w:color w:val="000000"/>
                <w:sz w:val="18"/>
                <w:szCs w:val="18"/>
                <w:lang w:val="en-GB"/>
              </w:rPr>
              <w:t>Promote use of</w:t>
            </w:r>
            <w:r w:rsidR="00BC4DD9" w:rsidRPr="006052B1">
              <w:rPr>
                <w:rFonts w:ascii="Arial" w:eastAsia="Calibri" w:hAnsi="Arial" w:cs="Arial"/>
                <w:color w:val="000000"/>
                <w:sz w:val="18"/>
                <w:szCs w:val="18"/>
                <w:lang w:val="en-GB"/>
              </w:rPr>
              <w:t xml:space="preserve"> traditional/ local vegetables for preparation of meals for school feeding programmes, hospitals, military, and other public institutions</w:t>
            </w:r>
          </w:p>
        </w:tc>
        <w:tc>
          <w:tcPr>
            <w:tcW w:w="5811" w:type="dxa"/>
            <w:vAlign w:val="center"/>
          </w:tcPr>
          <w:p w14:paraId="4B14AD3F" w14:textId="2AF2A922"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Traditional/local vegetables are included</w:t>
            </w:r>
            <w:r w:rsidR="00D5741F">
              <w:rPr>
                <w:rFonts w:ascii="Arial" w:eastAsia="Calibri" w:hAnsi="Arial" w:cs="Arial"/>
                <w:color w:val="000000"/>
                <w:sz w:val="18"/>
                <w:szCs w:val="18"/>
                <w:lang w:val="en-GB"/>
              </w:rPr>
              <w:t xml:space="preserve"> as ingredients</w:t>
            </w:r>
            <w:r w:rsidRPr="006052B1">
              <w:rPr>
                <w:rFonts w:ascii="Arial" w:eastAsia="Calibri" w:hAnsi="Arial" w:cs="Arial"/>
                <w:color w:val="000000"/>
                <w:sz w:val="18"/>
                <w:szCs w:val="18"/>
                <w:lang w:val="en-GB"/>
              </w:rPr>
              <w:t xml:space="preserve"> for preparation of meals for feeding programmes</w:t>
            </w:r>
            <w:r w:rsidR="00D5741F">
              <w:rPr>
                <w:rFonts w:ascii="Arial" w:eastAsia="Calibri" w:hAnsi="Arial" w:cs="Arial"/>
                <w:color w:val="000000"/>
                <w:sz w:val="18"/>
                <w:szCs w:val="18"/>
                <w:lang w:val="en-GB"/>
              </w:rPr>
              <w:t xml:space="preserve"> in</w:t>
            </w:r>
            <w:r w:rsidRPr="006052B1">
              <w:rPr>
                <w:rFonts w:ascii="Arial" w:eastAsia="Calibri" w:hAnsi="Arial" w:cs="Arial"/>
                <w:color w:val="000000"/>
                <w:sz w:val="18"/>
                <w:szCs w:val="18"/>
                <w:lang w:val="en-GB"/>
              </w:rPr>
              <w:t xml:space="preserve"> public institution</w:t>
            </w:r>
            <w:r w:rsidR="00D5741F">
              <w:rPr>
                <w:rFonts w:ascii="Arial" w:eastAsia="Calibri" w:hAnsi="Arial" w:cs="Arial"/>
                <w:color w:val="000000"/>
                <w:sz w:val="18"/>
                <w:szCs w:val="18"/>
                <w:lang w:val="en-GB"/>
              </w:rPr>
              <w:t>s</w:t>
            </w:r>
          </w:p>
        </w:tc>
      </w:tr>
      <w:tr w:rsidR="00BC4DD9" w:rsidRPr="00B837FE" w14:paraId="02420C27" w14:textId="77777777" w:rsidTr="006B40D2">
        <w:trPr>
          <w:jc w:val="center"/>
        </w:trPr>
        <w:tc>
          <w:tcPr>
            <w:tcW w:w="4957" w:type="dxa"/>
            <w:vAlign w:val="center"/>
          </w:tcPr>
          <w:p w14:paraId="51B09B62"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Establish and scale-up home storage of food through processing and preservation to minimize food waste and build-up household food stocks</w:t>
            </w:r>
          </w:p>
        </w:tc>
        <w:tc>
          <w:tcPr>
            <w:tcW w:w="5811" w:type="dxa"/>
            <w:vAlign w:val="center"/>
          </w:tcPr>
          <w:p w14:paraId="7F45DDD5" w14:textId="6443A518" w:rsidR="00BC4DD9" w:rsidRPr="006052B1" w:rsidRDefault="000D3A2A" w:rsidP="00D2064B">
            <w:pPr>
              <w:autoSpaceDE w:val="0"/>
              <w:autoSpaceDN w:val="0"/>
              <w:adjustRightInd w:val="0"/>
              <w:jc w:val="left"/>
              <w:rPr>
                <w:rFonts w:ascii="Arial" w:eastAsia="Calibri" w:hAnsi="Arial" w:cs="Arial"/>
                <w:b/>
                <w:color w:val="000000"/>
                <w:sz w:val="18"/>
                <w:szCs w:val="18"/>
                <w:lang w:val="en-GB"/>
              </w:rPr>
            </w:pPr>
            <w:r w:rsidRPr="00B837FE">
              <w:rPr>
                <w:rFonts w:ascii="Arial" w:eastAsia="Calibri" w:hAnsi="Arial" w:cs="Arial"/>
                <w:color w:val="000000"/>
                <w:sz w:val="18"/>
                <w:szCs w:val="18"/>
                <w:lang w:val="en-GB"/>
              </w:rPr>
              <w:t>Promising h</w:t>
            </w:r>
            <w:r w:rsidR="00BC4DD9" w:rsidRPr="006052B1">
              <w:rPr>
                <w:rFonts w:ascii="Arial" w:eastAsia="Calibri" w:hAnsi="Arial" w:cs="Arial"/>
                <w:color w:val="000000"/>
                <w:sz w:val="18"/>
                <w:szCs w:val="18"/>
                <w:lang w:val="en-GB"/>
              </w:rPr>
              <w:t xml:space="preserve">ousehold level </w:t>
            </w:r>
            <w:r w:rsidRPr="00B837FE">
              <w:rPr>
                <w:rFonts w:ascii="Arial" w:eastAsia="Calibri" w:hAnsi="Arial" w:cs="Arial"/>
                <w:color w:val="000000"/>
                <w:sz w:val="18"/>
                <w:szCs w:val="18"/>
                <w:lang w:val="en-GB"/>
              </w:rPr>
              <w:t>food</w:t>
            </w:r>
            <w:r w:rsidR="00BC4DD9" w:rsidRPr="006052B1">
              <w:rPr>
                <w:rFonts w:ascii="Arial" w:eastAsia="Calibri" w:hAnsi="Arial" w:cs="Arial"/>
                <w:color w:val="000000"/>
                <w:sz w:val="18"/>
                <w:szCs w:val="18"/>
                <w:lang w:val="en-GB"/>
              </w:rPr>
              <w:t xml:space="preserve"> preservation techniques are scaled-up to increase </w:t>
            </w:r>
            <w:r w:rsidRPr="00B837FE">
              <w:rPr>
                <w:rFonts w:ascii="Arial" w:eastAsia="Calibri" w:hAnsi="Arial" w:cs="Arial"/>
                <w:color w:val="000000"/>
                <w:sz w:val="18"/>
                <w:szCs w:val="18"/>
                <w:lang w:val="en-GB"/>
              </w:rPr>
              <w:t>food</w:t>
            </w:r>
            <w:r w:rsidR="00BC4DD9" w:rsidRPr="006052B1">
              <w:rPr>
                <w:rFonts w:ascii="Arial" w:eastAsia="Calibri" w:hAnsi="Arial" w:cs="Arial"/>
                <w:color w:val="000000"/>
                <w:sz w:val="18"/>
                <w:szCs w:val="18"/>
                <w:lang w:val="en-GB"/>
              </w:rPr>
              <w:t xml:space="preserve"> storage</w:t>
            </w:r>
            <w:r w:rsidRPr="00B837FE">
              <w:rPr>
                <w:rFonts w:ascii="Arial" w:eastAsia="Calibri" w:hAnsi="Arial" w:cs="Arial"/>
                <w:color w:val="000000"/>
                <w:sz w:val="18"/>
                <w:szCs w:val="18"/>
                <w:lang w:val="en-GB"/>
              </w:rPr>
              <w:t xml:space="preserve"> </w:t>
            </w:r>
            <w:r w:rsidR="00BC4DD9" w:rsidRPr="006052B1">
              <w:rPr>
                <w:rFonts w:ascii="Arial" w:eastAsia="Calibri" w:hAnsi="Arial" w:cs="Arial"/>
                <w:color w:val="000000"/>
                <w:sz w:val="18"/>
                <w:szCs w:val="18"/>
                <w:lang w:val="en-GB"/>
              </w:rPr>
              <w:t>during periods of surplus, minimize food wastes, and build household food stocks</w:t>
            </w:r>
          </w:p>
        </w:tc>
      </w:tr>
      <w:tr w:rsidR="00BC4DD9" w:rsidRPr="00B837FE" w14:paraId="4BD09B29" w14:textId="77777777" w:rsidTr="006B40D2">
        <w:trPr>
          <w:trHeight w:val="166"/>
          <w:jc w:val="center"/>
        </w:trPr>
        <w:tc>
          <w:tcPr>
            <w:tcW w:w="10768" w:type="dxa"/>
            <w:gridSpan w:val="2"/>
            <w:shd w:val="clear" w:color="auto" w:fill="F2F2F2" w:themeFill="background1" w:themeFillShade="F2"/>
            <w:vAlign w:val="center"/>
          </w:tcPr>
          <w:p w14:paraId="4DA9CFD0" w14:textId="26F81835" w:rsidR="00BC4DD9" w:rsidRPr="00B837FE" w:rsidRDefault="00BC4DD9" w:rsidP="00D5741F">
            <w:pPr>
              <w:autoSpaceDE w:val="0"/>
              <w:autoSpaceDN w:val="0"/>
              <w:adjustRightInd w:val="0"/>
              <w:spacing w:before="60" w:after="60"/>
              <w:jc w:val="left"/>
              <w:rPr>
                <w:rFonts w:ascii="Arial" w:eastAsia="Calibri" w:hAnsi="Arial" w:cs="Arial"/>
                <w:b/>
                <w:bCs/>
                <w:color w:val="000000"/>
                <w:sz w:val="18"/>
                <w:szCs w:val="18"/>
                <w:lang w:val="en-GB"/>
              </w:rPr>
            </w:pPr>
            <w:r w:rsidRPr="006052B1">
              <w:rPr>
                <w:rFonts w:ascii="Arial" w:eastAsia="Calibri" w:hAnsi="Arial" w:cs="Arial"/>
                <w:b/>
                <w:bCs/>
                <w:color w:val="000000"/>
                <w:sz w:val="18"/>
                <w:szCs w:val="18"/>
                <w:lang w:val="en-GB"/>
              </w:rPr>
              <w:t>Country Cluster 5: Promotion of peace-building initiatives, EWS, food marketing and regulation standards and an enabling environment for food systems activities</w:t>
            </w:r>
            <w:r w:rsidR="00E25129">
              <w:rPr>
                <w:rFonts w:ascii="Arial" w:eastAsia="Calibri" w:hAnsi="Arial" w:cs="Arial"/>
                <w:b/>
                <w:bCs/>
                <w:color w:val="000000"/>
                <w:sz w:val="18"/>
                <w:szCs w:val="18"/>
                <w:lang w:val="en-GB"/>
              </w:rPr>
              <w:t xml:space="preserve"> – </w:t>
            </w:r>
            <w:r w:rsidR="00E25129" w:rsidRPr="00E25129">
              <w:rPr>
                <w:rFonts w:ascii="Arial" w:eastAsia="Calibri" w:hAnsi="Arial" w:cs="Arial"/>
                <w:b/>
                <w:bCs/>
                <w:color w:val="000000"/>
                <w:sz w:val="18"/>
                <w:szCs w:val="18"/>
                <w:lang w:val="en-GB"/>
              </w:rPr>
              <w:t>Action Tracks 1, 2, 3, 4, 5</w:t>
            </w:r>
            <w:r w:rsidR="00E25129">
              <w:rPr>
                <w:rFonts w:ascii="Arial" w:eastAsia="Calibri" w:hAnsi="Arial" w:cs="Arial"/>
                <w:b/>
                <w:bCs/>
                <w:color w:val="000000"/>
                <w:sz w:val="18"/>
                <w:szCs w:val="18"/>
                <w:lang w:val="en-GB"/>
              </w:rPr>
              <w:t xml:space="preserve"> </w:t>
            </w:r>
          </w:p>
        </w:tc>
      </w:tr>
      <w:tr w:rsidR="00C53A2F" w:rsidRPr="00B837FE" w14:paraId="73B98D54" w14:textId="77777777" w:rsidTr="006B40D2">
        <w:trPr>
          <w:jc w:val="center"/>
        </w:trPr>
        <w:tc>
          <w:tcPr>
            <w:tcW w:w="4957" w:type="dxa"/>
            <w:vAlign w:val="center"/>
          </w:tcPr>
          <w:p w14:paraId="3E351E4B" w14:textId="4BE6BB43" w:rsidR="00C53A2F" w:rsidRPr="00C53A2F" w:rsidRDefault="00C53A2F" w:rsidP="00D2064B">
            <w:pPr>
              <w:autoSpaceDE w:val="0"/>
              <w:autoSpaceDN w:val="0"/>
              <w:adjustRightInd w:val="0"/>
              <w:jc w:val="left"/>
              <w:rPr>
                <w:rFonts w:ascii="Arial" w:eastAsia="Calibri" w:hAnsi="Arial" w:cs="Arial"/>
                <w:b/>
                <w:bCs/>
                <w:color w:val="000000"/>
                <w:sz w:val="18"/>
                <w:szCs w:val="18"/>
                <w:lang w:val="en-GB"/>
              </w:rPr>
            </w:pPr>
            <w:r w:rsidRPr="00C53A2F">
              <w:rPr>
                <w:rFonts w:ascii="Arial" w:eastAsia="Calibri" w:hAnsi="Arial" w:cs="Arial"/>
                <w:b/>
                <w:bCs/>
                <w:color w:val="000000"/>
                <w:sz w:val="18"/>
                <w:szCs w:val="18"/>
                <w:lang w:val="en-GB"/>
              </w:rPr>
              <w:t>Short term</w:t>
            </w:r>
          </w:p>
        </w:tc>
        <w:tc>
          <w:tcPr>
            <w:tcW w:w="5811" w:type="dxa"/>
            <w:vAlign w:val="center"/>
          </w:tcPr>
          <w:p w14:paraId="16D7E6AF" w14:textId="77777777" w:rsidR="00C53A2F" w:rsidRPr="006052B1" w:rsidRDefault="00C53A2F"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55E5C374" w14:textId="77777777" w:rsidTr="006B40D2">
        <w:trPr>
          <w:jc w:val="center"/>
        </w:trPr>
        <w:tc>
          <w:tcPr>
            <w:tcW w:w="4957" w:type="dxa"/>
            <w:vAlign w:val="center"/>
          </w:tcPr>
          <w:p w14:paraId="03F899E5" w14:textId="3DD3017A"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lastRenderedPageBreak/>
              <w:t xml:space="preserve">Strengthen collaboration between government, households, NGOs, and research organizations to </w:t>
            </w:r>
            <w:r w:rsidR="00D5741F">
              <w:rPr>
                <w:rFonts w:ascii="Arial" w:eastAsia="Calibri" w:hAnsi="Arial" w:cs="Arial"/>
                <w:color w:val="000000"/>
                <w:sz w:val="18"/>
                <w:szCs w:val="18"/>
                <w:lang w:val="en-GB"/>
              </w:rPr>
              <w:t>mitigate</w:t>
            </w:r>
            <w:r w:rsidRPr="006052B1">
              <w:rPr>
                <w:rFonts w:ascii="Arial" w:eastAsia="Calibri" w:hAnsi="Arial" w:cs="Arial"/>
                <w:color w:val="000000"/>
                <w:sz w:val="18"/>
                <w:szCs w:val="18"/>
                <w:lang w:val="en-GB"/>
              </w:rPr>
              <w:t xml:space="preserve"> the effects of climate change.</w:t>
            </w:r>
          </w:p>
        </w:tc>
        <w:tc>
          <w:tcPr>
            <w:tcW w:w="5811" w:type="dxa"/>
            <w:vAlign w:val="center"/>
          </w:tcPr>
          <w:p w14:paraId="7334A893" w14:textId="488D718F"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Government, households, NGOs, and research organizations collaborate to act on climate change</w:t>
            </w:r>
          </w:p>
        </w:tc>
      </w:tr>
      <w:tr w:rsidR="00BC4DD9" w:rsidRPr="00B837FE" w14:paraId="766A300D" w14:textId="77777777" w:rsidTr="006B40D2">
        <w:trPr>
          <w:jc w:val="center"/>
        </w:trPr>
        <w:tc>
          <w:tcPr>
            <w:tcW w:w="4957" w:type="dxa"/>
            <w:vAlign w:val="center"/>
          </w:tcPr>
          <w:p w14:paraId="6A880C29"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Promote policy reforms and enabling acts to ensure preservation of ecosystems to improve food production during adverse weather conditions.</w:t>
            </w:r>
          </w:p>
        </w:tc>
        <w:tc>
          <w:tcPr>
            <w:tcW w:w="5811" w:type="dxa"/>
            <w:vAlign w:val="center"/>
          </w:tcPr>
          <w:p w14:paraId="004764A1" w14:textId="7E8843EB"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Policy reforms and enabling acts to preserv</w:t>
            </w:r>
            <w:r w:rsidR="00D5741F">
              <w:rPr>
                <w:rFonts w:ascii="Arial" w:eastAsia="Calibri" w:hAnsi="Arial" w:cs="Arial"/>
                <w:color w:val="000000"/>
                <w:sz w:val="18"/>
                <w:szCs w:val="18"/>
                <w:lang w:val="en-GB"/>
              </w:rPr>
              <w:t>e</w:t>
            </w:r>
            <w:r w:rsidRPr="006052B1">
              <w:rPr>
                <w:rFonts w:ascii="Arial" w:eastAsia="Calibri" w:hAnsi="Arial" w:cs="Arial"/>
                <w:color w:val="000000"/>
                <w:sz w:val="18"/>
                <w:szCs w:val="18"/>
                <w:lang w:val="en-GB"/>
              </w:rPr>
              <w:t xml:space="preserve"> forest</w:t>
            </w:r>
            <w:r w:rsidR="00D5741F">
              <w:rPr>
                <w:rFonts w:ascii="Arial" w:eastAsia="Calibri" w:hAnsi="Arial" w:cs="Arial"/>
                <w:color w:val="000000"/>
                <w:sz w:val="18"/>
                <w:szCs w:val="18"/>
                <w:lang w:val="en-GB"/>
              </w:rPr>
              <w:t>s</w:t>
            </w:r>
            <w:r w:rsidRPr="006052B1">
              <w:rPr>
                <w:rFonts w:ascii="Arial" w:eastAsia="Calibri" w:hAnsi="Arial" w:cs="Arial"/>
                <w:color w:val="000000"/>
                <w:sz w:val="18"/>
                <w:szCs w:val="18"/>
                <w:lang w:val="en-GB"/>
              </w:rPr>
              <w:t xml:space="preserve">, greenbelts, wetlands, watersheds, and critical ecosystems to avoid flooding, </w:t>
            </w:r>
            <w:r w:rsidR="004859F8">
              <w:rPr>
                <w:rFonts w:ascii="Arial" w:eastAsia="Calibri" w:hAnsi="Arial" w:cs="Arial"/>
                <w:color w:val="000000"/>
                <w:sz w:val="18"/>
                <w:szCs w:val="18"/>
                <w:lang w:val="en-GB"/>
              </w:rPr>
              <w:t>promote i</w:t>
            </w:r>
            <w:r w:rsidRPr="006052B1">
              <w:rPr>
                <w:rFonts w:ascii="Arial" w:eastAsia="Calibri" w:hAnsi="Arial" w:cs="Arial"/>
                <w:color w:val="000000"/>
                <w:sz w:val="18"/>
                <w:szCs w:val="18"/>
                <w:lang w:val="en-GB"/>
              </w:rPr>
              <w:t>rrigation, and recharge aquifers for improved food production during adverse weather conditions</w:t>
            </w:r>
            <w:r w:rsidR="000D3A2A" w:rsidRPr="00B837FE">
              <w:rPr>
                <w:rFonts w:ascii="Arial" w:eastAsia="Calibri" w:hAnsi="Arial" w:cs="Arial"/>
                <w:color w:val="000000"/>
                <w:sz w:val="18"/>
                <w:szCs w:val="18"/>
                <w:lang w:val="en-GB"/>
              </w:rPr>
              <w:t xml:space="preserve"> are promoted</w:t>
            </w:r>
          </w:p>
        </w:tc>
      </w:tr>
      <w:tr w:rsidR="00BC4DD9" w:rsidRPr="00B837FE" w14:paraId="101EDFED" w14:textId="77777777" w:rsidTr="006B40D2">
        <w:trPr>
          <w:jc w:val="center"/>
        </w:trPr>
        <w:tc>
          <w:tcPr>
            <w:tcW w:w="4957" w:type="dxa"/>
            <w:vAlign w:val="center"/>
          </w:tcPr>
          <w:p w14:paraId="62C24A6C"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Promote public-private partnership to monitor, track, report and disseminate information on potential climatic stresses in states.</w:t>
            </w:r>
          </w:p>
        </w:tc>
        <w:tc>
          <w:tcPr>
            <w:tcW w:w="5811" w:type="dxa"/>
            <w:vAlign w:val="center"/>
          </w:tcPr>
          <w:p w14:paraId="52ADFA0F" w14:textId="70DBB502" w:rsidR="00BC4DD9" w:rsidRPr="006052B1" w:rsidRDefault="000D3A2A" w:rsidP="00D2064B">
            <w:pPr>
              <w:autoSpaceDE w:val="0"/>
              <w:autoSpaceDN w:val="0"/>
              <w:adjustRightInd w:val="0"/>
              <w:jc w:val="left"/>
              <w:rPr>
                <w:rFonts w:ascii="Arial" w:eastAsia="Calibri" w:hAnsi="Arial" w:cs="Arial"/>
                <w:b/>
                <w:color w:val="000000"/>
                <w:sz w:val="18"/>
                <w:szCs w:val="18"/>
                <w:lang w:val="en-GB"/>
              </w:rPr>
            </w:pPr>
            <w:r w:rsidRPr="00B837FE">
              <w:rPr>
                <w:rFonts w:ascii="Arial" w:eastAsia="Calibri" w:hAnsi="Arial" w:cs="Arial"/>
                <w:color w:val="000000"/>
                <w:sz w:val="18"/>
                <w:szCs w:val="18"/>
                <w:lang w:val="en-GB"/>
              </w:rPr>
              <w:t>PPP is promoted</w:t>
            </w:r>
            <w:r w:rsidR="00BC4DD9" w:rsidRPr="006052B1">
              <w:rPr>
                <w:rFonts w:ascii="Arial" w:eastAsia="Calibri" w:hAnsi="Arial" w:cs="Arial"/>
                <w:color w:val="000000"/>
                <w:sz w:val="18"/>
                <w:szCs w:val="18"/>
                <w:lang w:val="en-GB"/>
              </w:rPr>
              <w:t xml:space="preserve"> on climatic early warning systems to monitor, track and report on potential climatic stresses in states</w:t>
            </w:r>
          </w:p>
        </w:tc>
      </w:tr>
      <w:tr w:rsidR="00BC4DD9" w:rsidRPr="00B837FE" w14:paraId="7E2FDC44" w14:textId="77777777" w:rsidTr="006B40D2">
        <w:trPr>
          <w:jc w:val="center"/>
        </w:trPr>
        <w:tc>
          <w:tcPr>
            <w:tcW w:w="4957" w:type="dxa"/>
            <w:vAlign w:val="center"/>
          </w:tcPr>
          <w:p w14:paraId="0B81539A" w14:textId="18621A93" w:rsidR="00BC4DD9" w:rsidRPr="006052B1" w:rsidRDefault="00F17A29" w:rsidP="00D2064B">
            <w:pPr>
              <w:autoSpaceDE w:val="0"/>
              <w:autoSpaceDN w:val="0"/>
              <w:adjustRightInd w:val="0"/>
              <w:jc w:val="left"/>
              <w:rPr>
                <w:rFonts w:ascii="Arial" w:eastAsia="Calibri" w:hAnsi="Arial" w:cs="Arial"/>
                <w:color w:val="000000"/>
                <w:sz w:val="18"/>
                <w:szCs w:val="18"/>
                <w:lang w:val="en-GB"/>
              </w:rPr>
            </w:pPr>
            <w:r w:rsidRPr="00B837FE">
              <w:rPr>
                <w:rFonts w:ascii="Arial" w:eastAsia="Calibri" w:hAnsi="Arial" w:cs="Arial"/>
                <w:color w:val="000000"/>
                <w:sz w:val="18"/>
                <w:szCs w:val="18"/>
                <w:lang w:val="en-GB"/>
              </w:rPr>
              <w:t>Establish</w:t>
            </w:r>
            <w:r w:rsidR="00BC4DD9" w:rsidRPr="006052B1">
              <w:rPr>
                <w:rFonts w:ascii="Arial" w:eastAsia="Calibri" w:hAnsi="Arial" w:cs="Arial"/>
                <w:color w:val="000000"/>
                <w:sz w:val="18"/>
                <w:szCs w:val="18"/>
                <w:lang w:val="en-GB"/>
              </w:rPr>
              <w:t xml:space="preserve"> policies to facilitate increase</w:t>
            </w:r>
            <w:r w:rsidRPr="00B837FE">
              <w:rPr>
                <w:rFonts w:ascii="Arial" w:eastAsia="Calibri" w:hAnsi="Arial" w:cs="Arial"/>
                <w:color w:val="000000"/>
                <w:sz w:val="18"/>
                <w:szCs w:val="18"/>
                <w:lang w:val="en-GB"/>
              </w:rPr>
              <w:t>d</w:t>
            </w:r>
            <w:r w:rsidR="00BC4DD9" w:rsidRPr="006052B1">
              <w:rPr>
                <w:rFonts w:ascii="Arial" w:eastAsia="Calibri" w:hAnsi="Arial" w:cs="Arial"/>
                <w:color w:val="000000"/>
                <w:sz w:val="18"/>
                <w:szCs w:val="18"/>
                <w:lang w:val="en-GB"/>
              </w:rPr>
              <w:t xml:space="preserve"> competitiveness of local manufacturers in the food market.</w:t>
            </w:r>
          </w:p>
        </w:tc>
        <w:tc>
          <w:tcPr>
            <w:tcW w:w="5811" w:type="dxa"/>
            <w:vAlign w:val="center"/>
          </w:tcPr>
          <w:p w14:paraId="7B70FFE0" w14:textId="3595115B"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Policies (including tax breaks and low-interest credit for local innovators) to facilitat</w:t>
            </w:r>
            <w:r w:rsidR="00F17A29" w:rsidRPr="00B837FE">
              <w:rPr>
                <w:rFonts w:ascii="Arial" w:eastAsia="Calibri" w:hAnsi="Arial" w:cs="Arial"/>
                <w:color w:val="000000"/>
                <w:sz w:val="18"/>
                <w:szCs w:val="18"/>
                <w:lang w:val="en-GB"/>
              </w:rPr>
              <w:t xml:space="preserve">e </w:t>
            </w:r>
            <w:r w:rsidRPr="006052B1">
              <w:rPr>
                <w:rFonts w:ascii="Arial" w:eastAsia="Calibri" w:hAnsi="Arial" w:cs="Arial"/>
                <w:color w:val="000000"/>
                <w:sz w:val="18"/>
                <w:szCs w:val="18"/>
                <w:lang w:val="en-GB"/>
              </w:rPr>
              <w:t>increase</w:t>
            </w:r>
            <w:r w:rsidR="00F17A29" w:rsidRPr="00B837FE">
              <w:rPr>
                <w:rFonts w:ascii="Arial" w:eastAsia="Calibri" w:hAnsi="Arial" w:cs="Arial"/>
                <w:color w:val="000000"/>
                <w:sz w:val="18"/>
                <w:szCs w:val="18"/>
                <w:lang w:val="en-GB"/>
              </w:rPr>
              <w:t xml:space="preserve">d </w:t>
            </w:r>
            <w:r w:rsidRPr="006052B1">
              <w:rPr>
                <w:rFonts w:ascii="Arial" w:eastAsia="Calibri" w:hAnsi="Arial" w:cs="Arial"/>
                <w:color w:val="000000"/>
                <w:sz w:val="18"/>
                <w:szCs w:val="18"/>
                <w:lang w:val="en-GB"/>
              </w:rPr>
              <w:t>competitiveness of local manufacturers in the food market</w:t>
            </w:r>
            <w:r w:rsidR="00F17A29" w:rsidRPr="00B837FE">
              <w:rPr>
                <w:rFonts w:ascii="Arial" w:eastAsia="Calibri" w:hAnsi="Arial" w:cs="Arial"/>
                <w:color w:val="000000"/>
                <w:sz w:val="18"/>
                <w:szCs w:val="18"/>
                <w:lang w:val="en-GB"/>
              </w:rPr>
              <w:t xml:space="preserve"> are promulgated</w:t>
            </w:r>
          </w:p>
        </w:tc>
      </w:tr>
      <w:tr w:rsidR="00BC4DD9" w:rsidRPr="00B837FE" w14:paraId="76101679" w14:textId="77777777" w:rsidTr="006B40D2">
        <w:trPr>
          <w:jc w:val="center"/>
        </w:trPr>
        <w:tc>
          <w:tcPr>
            <w:tcW w:w="4957" w:type="dxa"/>
            <w:vAlign w:val="center"/>
          </w:tcPr>
          <w:p w14:paraId="0D2222D4" w14:textId="747F0BD8"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Establish inclusive platforms for </w:t>
            </w:r>
            <w:r w:rsidR="00F17A29" w:rsidRPr="00B837FE">
              <w:rPr>
                <w:rFonts w:ascii="Arial" w:eastAsia="Calibri" w:hAnsi="Arial" w:cs="Arial"/>
                <w:color w:val="000000"/>
                <w:sz w:val="18"/>
                <w:szCs w:val="18"/>
                <w:lang w:val="en-GB"/>
              </w:rPr>
              <w:t xml:space="preserve">engagement of </w:t>
            </w:r>
            <w:r w:rsidRPr="006052B1">
              <w:rPr>
                <w:rFonts w:ascii="Arial" w:eastAsia="Calibri" w:hAnsi="Arial" w:cs="Arial"/>
                <w:color w:val="000000"/>
                <w:sz w:val="18"/>
                <w:szCs w:val="18"/>
                <w:lang w:val="en-GB"/>
              </w:rPr>
              <w:t>vulnerable groups including women and youth in policy planning and implementation processes</w:t>
            </w:r>
          </w:p>
        </w:tc>
        <w:tc>
          <w:tcPr>
            <w:tcW w:w="5811" w:type="dxa"/>
            <w:vAlign w:val="center"/>
          </w:tcPr>
          <w:p w14:paraId="719ED7E2" w14:textId="56F87C58"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Inclusive platforms </w:t>
            </w:r>
            <w:r w:rsidR="00F17A29" w:rsidRPr="00B837FE">
              <w:rPr>
                <w:rFonts w:ascii="Arial" w:eastAsia="Calibri" w:hAnsi="Arial" w:cs="Arial"/>
                <w:color w:val="000000"/>
                <w:sz w:val="18"/>
                <w:szCs w:val="18"/>
                <w:lang w:val="en-GB"/>
              </w:rPr>
              <w:t>are set up to facilitate participation of</w:t>
            </w:r>
            <w:r w:rsidRPr="006052B1">
              <w:rPr>
                <w:rFonts w:ascii="Arial" w:eastAsia="Calibri" w:hAnsi="Arial" w:cs="Arial"/>
                <w:color w:val="000000"/>
                <w:sz w:val="18"/>
                <w:szCs w:val="18"/>
                <w:lang w:val="en-GB"/>
              </w:rPr>
              <w:t xml:space="preserve"> vulnerable groups, including women and youth</w:t>
            </w:r>
            <w:r w:rsidR="00F17A29" w:rsidRPr="00B837FE">
              <w:rPr>
                <w:rFonts w:ascii="Arial" w:eastAsia="Calibri" w:hAnsi="Arial" w:cs="Arial"/>
                <w:color w:val="000000"/>
                <w:sz w:val="18"/>
                <w:szCs w:val="18"/>
                <w:lang w:val="en-GB"/>
              </w:rPr>
              <w:t>s in policy planning and implementation</w:t>
            </w:r>
          </w:p>
        </w:tc>
      </w:tr>
      <w:tr w:rsidR="00C53A2F" w:rsidRPr="00B837FE" w14:paraId="3E783A9C" w14:textId="77777777" w:rsidTr="006B40D2">
        <w:trPr>
          <w:trHeight w:val="43"/>
          <w:jc w:val="center"/>
        </w:trPr>
        <w:tc>
          <w:tcPr>
            <w:tcW w:w="4957" w:type="dxa"/>
            <w:vAlign w:val="center"/>
          </w:tcPr>
          <w:p w14:paraId="66E51472"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Establish conflict early warning systems, </w:t>
            </w:r>
            <w:r w:rsidRPr="00B837FE">
              <w:rPr>
                <w:rFonts w:ascii="Arial" w:eastAsia="Calibri" w:hAnsi="Arial" w:cs="Arial"/>
                <w:color w:val="000000"/>
                <w:sz w:val="18"/>
                <w:szCs w:val="18"/>
                <w:lang w:val="en-GB"/>
              </w:rPr>
              <w:t xml:space="preserve">and build capacity for </w:t>
            </w:r>
            <w:r w:rsidRPr="006052B1">
              <w:rPr>
                <w:rFonts w:ascii="Arial" w:eastAsia="Calibri" w:hAnsi="Arial" w:cs="Arial"/>
                <w:color w:val="000000"/>
                <w:sz w:val="18"/>
                <w:szCs w:val="18"/>
                <w:lang w:val="en-GB"/>
              </w:rPr>
              <w:t>peace building and conflict resolution for all communities</w:t>
            </w:r>
          </w:p>
        </w:tc>
        <w:tc>
          <w:tcPr>
            <w:tcW w:w="5811" w:type="dxa"/>
            <w:vAlign w:val="center"/>
          </w:tcPr>
          <w:p w14:paraId="7D4E4349"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Conflict early warning systems are established for all communities</w:t>
            </w:r>
            <w:r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 xml:space="preserve">and </w:t>
            </w:r>
            <w:r w:rsidRPr="00B837FE">
              <w:rPr>
                <w:rFonts w:ascii="Arial" w:eastAsia="Calibri" w:hAnsi="Arial" w:cs="Arial"/>
                <w:color w:val="000000"/>
                <w:sz w:val="18"/>
                <w:szCs w:val="18"/>
                <w:lang w:val="en-GB"/>
              </w:rPr>
              <w:t xml:space="preserve">capacities built for </w:t>
            </w:r>
            <w:r w:rsidRPr="006052B1">
              <w:rPr>
                <w:rFonts w:ascii="Arial" w:eastAsia="Calibri" w:hAnsi="Arial" w:cs="Arial"/>
                <w:color w:val="000000"/>
                <w:sz w:val="18"/>
                <w:szCs w:val="18"/>
                <w:lang w:val="en-GB"/>
              </w:rPr>
              <w:t xml:space="preserve">peace building </w:t>
            </w:r>
            <w:r w:rsidRPr="00B837FE">
              <w:rPr>
                <w:rFonts w:ascii="Arial" w:eastAsia="Calibri" w:hAnsi="Arial" w:cs="Arial"/>
                <w:color w:val="000000"/>
                <w:sz w:val="18"/>
                <w:szCs w:val="18"/>
                <w:lang w:val="en-GB"/>
              </w:rPr>
              <w:t xml:space="preserve">and conflict resolution. </w:t>
            </w:r>
          </w:p>
        </w:tc>
      </w:tr>
      <w:tr w:rsidR="00C53A2F" w:rsidRPr="00B837FE" w14:paraId="0EDF56BC" w14:textId="77777777" w:rsidTr="006B40D2">
        <w:trPr>
          <w:jc w:val="center"/>
        </w:trPr>
        <w:tc>
          <w:tcPr>
            <w:tcW w:w="4957" w:type="dxa"/>
            <w:vAlign w:val="center"/>
          </w:tcPr>
          <w:p w14:paraId="256D4C83"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Review and revise Nigeria Agriculture Policy to be all inclusive (youth, women, and the vulnerable groups)</w:t>
            </w:r>
          </w:p>
        </w:tc>
        <w:tc>
          <w:tcPr>
            <w:tcW w:w="5811" w:type="dxa"/>
            <w:vAlign w:val="center"/>
          </w:tcPr>
          <w:p w14:paraId="6D1D0F42"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Nigeria Agriculture Policy is reviewed and revised to be all inclusive in process and content, </w:t>
            </w:r>
            <w:r w:rsidRPr="00B837FE">
              <w:rPr>
                <w:rFonts w:ascii="Arial" w:eastAsia="Calibri" w:hAnsi="Arial" w:cs="Arial"/>
                <w:color w:val="000000"/>
                <w:sz w:val="18"/>
                <w:szCs w:val="18"/>
                <w:lang w:val="en-GB"/>
              </w:rPr>
              <w:t xml:space="preserve">with </w:t>
            </w:r>
            <w:r w:rsidRPr="006052B1">
              <w:rPr>
                <w:rFonts w:ascii="Arial" w:eastAsia="Calibri" w:hAnsi="Arial" w:cs="Arial"/>
                <w:color w:val="000000"/>
                <w:sz w:val="18"/>
                <w:szCs w:val="18"/>
                <w:lang w:val="en-GB"/>
              </w:rPr>
              <w:t xml:space="preserve">food and nutrition systems transformation </w:t>
            </w:r>
            <w:r w:rsidRPr="00B837FE">
              <w:rPr>
                <w:rFonts w:ascii="Arial" w:eastAsia="Calibri" w:hAnsi="Arial" w:cs="Arial"/>
                <w:color w:val="000000"/>
                <w:sz w:val="18"/>
                <w:szCs w:val="18"/>
                <w:lang w:val="en-GB"/>
              </w:rPr>
              <w:t>made</w:t>
            </w:r>
            <w:r w:rsidRPr="006052B1">
              <w:rPr>
                <w:rFonts w:ascii="Arial" w:eastAsia="Calibri" w:hAnsi="Arial" w:cs="Arial"/>
                <w:color w:val="000000"/>
                <w:sz w:val="18"/>
                <w:szCs w:val="18"/>
                <w:lang w:val="en-GB"/>
              </w:rPr>
              <w:t xml:space="preserve"> </w:t>
            </w:r>
            <w:r w:rsidRPr="00B837FE">
              <w:rPr>
                <w:rFonts w:ascii="Arial" w:eastAsia="Calibri" w:hAnsi="Arial" w:cs="Arial"/>
                <w:color w:val="000000"/>
                <w:sz w:val="18"/>
                <w:szCs w:val="18"/>
                <w:lang w:val="en-GB"/>
              </w:rPr>
              <w:t>a key component</w:t>
            </w:r>
          </w:p>
        </w:tc>
      </w:tr>
      <w:tr w:rsidR="00C53A2F" w:rsidRPr="00B837FE" w14:paraId="3AE3DFB1" w14:textId="77777777" w:rsidTr="006B40D2">
        <w:trPr>
          <w:jc w:val="center"/>
        </w:trPr>
        <w:tc>
          <w:tcPr>
            <w:tcW w:w="4957" w:type="dxa"/>
            <w:vAlign w:val="center"/>
          </w:tcPr>
          <w:p w14:paraId="086D0C95"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Support legislation to discourage production of unhealthy foods and increase investment in the nutrition value chain</w:t>
            </w:r>
          </w:p>
        </w:tc>
        <w:tc>
          <w:tcPr>
            <w:tcW w:w="5811" w:type="dxa"/>
            <w:vAlign w:val="center"/>
          </w:tcPr>
          <w:p w14:paraId="5A8852F8"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Legislation (e.g., sugar taxes and tax incentives for affordable, healthy foods) to discourage production of unhealthy foods</w:t>
            </w:r>
            <w:r w:rsidRPr="00B837FE">
              <w:rPr>
                <w:rFonts w:ascii="Arial" w:eastAsia="Calibri" w:hAnsi="Arial" w:cs="Arial"/>
                <w:color w:val="000000"/>
                <w:sz w:val="18"/>
                <w:szCs w:val="18"/>
                <w:lang w:val="en-GB"/>
              </w:rPr>
              <w:t xml:space="preserve"> is achieved</w:t>
            </w:r>
          </w:p>
        </w:tc>
      </w:tr>
      <w:tr w:rsidR="00C53A2F" w:rsidRPr="00B837FE" w14:paraId="73263952" w14:textId="77777777" w:rsidTr="006B40D2">
        <w:trPr>
          <w:jc w:val="center"/>
        </w:trPr>
        <w:tc>
          <w:tcPr>
            <w:tcW w:w="4957" w:type="dxa"/>
          </w:tcPr>
          <w:p w14:paraId="53095CD8" w14:textId="77777777" w:rsidR="00C53A2F" w:rsidRPr="006052B1" w:rsidRDefault="00C53A2F"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Encourage multi-stakeholder engagement for an all-inclusive policy formulation, regulation of advertisement and marketing of unhealthy foods</w:t>
            </w:r>
          </w:p>
        </w:tc>
        <w:tc>
          <w:tcPr>
            <w:tcW w:w="5811" w:type="dxa"/>
            <w:vAlign w:val="center"/>
          </w:tcPr>
          <w:p w14:paraId="293BB89D" w14:textId="77777777" w:rsidR="00C53A2F" w:rsidRPr="006052B1" w:rsidRDefault="00C53A2F" w:rsidP="00772873">
            <w:pPr>
              <w:autoSpaceDE w:val="0"/>
              <w:autoSpaceDN w:val="0"/>
              <w:adjustRightInd w:val="0"/>
              <w:jc w:val="left"/>
              <w:rPr>
                <w:rFonts w:ascii="Arial" w:eastAsia="Calibri" w:hAnsi="Arial" w:cs="Arial"/>
                <w:b/>
                <w:color w:val="000000"/>
                <w:sz w:val="18"/>
                <w:szCs w:val="18"/>
                <w:lang w:val="en-GB"/>
              </w:rPr>
            </w:pPr>
            <w:r w:rsidRPr="00B837FE">
              <w:rPr>
                <w:rFonts w:ascii="Arial" w:eastAsia="Calibri" w:hAnsi="Arial" w:cs="Arial"/>
                <w:color w:val="000000"/>
                <w:sz w:val="18"/>
                <w:szCs w:val="18"/>
                <w:lang w:val="en-GB"/>
              </w:rPr>
              <w:t>M</w:t>
            </w:r>
            <w:r w:rsidRPr="006052B1">
              <w:rPr>
                <w:rFonts w:ascii="Arial" w:eastAsia="Calibri" w:hAnsi="Arial" w:cs="Arial"/>
                <w:color w:val="000000"/>
                <w:sz w:val="18"/>
                <w:szCs w:val="18"/>
                <w:lang w:val="en-GB"/>
              </w:rPr>
              <w:t xml:space="preserve">ulti-stakeholder engagement for all-inclusive policy formulation, and regulation of advertisement and marketing of unhealthy foods </w:t>
            </w:r>
            <w:r w:rsidRPr="00B837FE">
              <w:rPr>
                <w:rFonts w:ascii="Arial" w:eastAsia="Calibri" w:hAnsi="Arial" w:cs="Arial"/>
                <w:color w:val="000000"/>
                <w:sz w:val="18"/>
                <w:szCs w:val="18"/>
                <w:lang w:val="en-GB"/>
              </w:rPr>
              <w:t>is achieved</w:t>
            </w:r>
          </w:p>
        </w:tc>
      </w:tr>
      <w:tr w:rsidR="00D11445" w:rsidRPr="00B837FE" w14:paraId="1BBDC17B" w14:textId="77777777" w:rsidTr="006B40D2">
        <w:trPr>
          <w:jc w:val="center"/>
        </w:trPr>
        <w:tc>
          <w:tcPr>
            <w:tcW w:w="4957" w:type="dxa"/>
            <w:vAlign w:val="center"/>
          </w:tcPr>
          <w:p w14:paraId="3093A823"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Facilitate the passage of the Right to Food Bill and implementation of its Act.</w:t>
            </w:r>
          </w:p>
        </w:tc>
        <w:tc>
          <w:tcPr>
            <w:tcW w:w="5811" w:type="dxa"/>
            <w:vAlign w:val="center"/>
          </w:tcPr>
          <w:p w14:paraId="2BA60941"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Passage of the Right to Food Bill is facilitated and the associated Act implemented </w:t>
            </w:r>
          </w:p>
        </w:tc>
      </w:tr>
      <w:tr w:rsidR="00D11445" w:rsidRPr="00B837FE" w14:paraId="57FF8471" w14:textId="77777777" w:rsidTr="006B40D2">
        <w:trPr>
          <w:jc w:val="center"/>
        </w:trPr>
        <w:tc>
          <w:tcPr>
            <w:tcW w:w="4957" w:type="dxa"/>
            <w:vAlign w:val="center"/>
          </w:tcPr>
          <w:p w14:paraId="24178BF9"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Advocate for accountability of government and industries for mandatory food fortification and food system awareness creation by C</w:t>
            </w:r>
            <w:r w:rsidRPr="00B837FE">
              <w:rPr>
                <w:rFonts w:ascii="Arial" w:eastAsia="Calibri" w:hAnsi="Arial" w:cs="Arial"/>
                <w:color w:val="000000"/>
                <w:sz w:val="18"/>
                <w:szCs w:val="18"/>
                <w:lang w:val="en-GB"/>
              </w:rPr>
              <w:t>S</w:t>
            </w:r>
            <w:r w:rsidRPr="006052B1">
              <w:rPr>
                <w:rFonts w:ascii="Arial" w:eastAsia="Calibri" w:hAnsi="Arial" w:cs="Arial"/>
                <w:color w:val="000000"/>
                <w:sz w:val="18"/>
                <w:szCs w:val="18"/>
                <w:lang w:val="en-GB"/>
              </w:rPr>
              <w:t>Os</w:t>
            </w:r>
          </w:p>
        </w:tc>
        <w:tc>
          <w:tcPr>
            <w:tcW w:w="5811" w:type="dxa"/>
            <w:vAlign w:val="center"/>
          </w:tcPr>
          <w:p w14:paraId="366190DF"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Civil Society Organizations hold industries and governments accountable on mandatory food fortification and facilitate food systems related awareness creation and behaviour change</w:t>
            </w:r>
          </w:p>
        </w:tc>
      </w:tr>
      <w:tr w:rsidR="00D11445" w:rsidRPr="00B837FE" w14:paraId="356860DF" w14:textId="77777777" w:rsidTr="006B40D2">
        <w:trPr>
          <w:jc w:val="center"/>
        </w:trPr>
        <w:tc>
          <w:tcPr>
            <w:tcW w:w="4957" w:type="dxa"/>
            <w:vAlign w:val="center"/>
          </w:tcPr>
          <w:p w14:paraId="59B44E5E"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Ensure fiscal sustainability of all sectors in national budgetary allocations</w:t>
            </w:r>
          </w:p>
        </w:tc>
        <w:tc>
          <w:tcPr>
            <w:tcW w:w="5811" w:type="dxa"/>
            <w:vAlign w:val="center"/>
          </w:tcPr>
          <w:p w14:paraId="752F5F4F"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Fiscal sustainability of all sectors is ensured in national budgetary allocations</w:t>
            </w:r>
          </w:p>
        </w:tc>
      </w:tr>
      <w:tr w:rsidR="00D11445" w:rsidRPr="00B837FE" w14:paraId="78F5A2A0" w14:textId="77777777" w:rsidTr="006B40D2">
        <w:trPr>
          <w:jc w:val="center"/>
        </w:trPr>
        <w:tc>
          <w:tcPr>
            <w:tcW w:w="4957" w:type="dxa"/>
            <w:vAlign w:val="center"/>
          </w:tcPr>
          <w:p w14:paraId="6B4D109E"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Develop a subnational food systems dashboard</w:t>
            </w:r>
          </w:p>
        </w:tc>
        <w:tc>
          <w:tcPr>
            <w:tcW w:w="5811" w:type="dxa"/>
            <w:vAlign w:val="center"/>
          </w:tcPr>
          <w:p w14:paraId="06835F8F"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B837FE">
              <w:rPr>
                <w:rFonts w:ascii="Arial" w:eastAsia="Calibri" w:hAnsi="Arial" w:cs="Arial"/>
                <w:color w:val="000000"/>
                <w:sz w:val="18"/>
                <w:szCs w:val="18"/>
                <w:lang w:val="en-GB"/>
              </w:rPr>
              <w:t>S</w:t>
            </w:r>
            <w:r w:rsidRPr="006052B1">
              <w:rPr>
                <w:rFonts w:ascii="Arial" w:eastAsia="Calibri" w:hAnsi="Arial" w:cs="Arial"/>
                <w:color w:val="000000"/>
                <w:sz w:val="18"/>
                <w:szCs w:val="18"/>
                <w:lang w:val="en-GB"/>
              </w:rPr>
              <w:t>ubnational</w:t>
            </w:r>
            <w:r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 xml:space="preserve">food systems dashboard is developed </w:t>
            </w:r>
            <w:r w:rsidRPr="00B837FE">
              <w:rPr>
                <w:rFonts w:ascii="Arial" w:eastAsia="Calibri" w:hAnsi="Arial" w:cs="Arial"/>
                <w:color w:val="000000"/>
                <w:sz w:val="18"/>
                <w:szCs w:val="18"/>
                <w:lang w:val="en-GB"/>
              </w:rPr>
              <w:t xml:space="preserve">to collect </w:t>
            </w:r>
            <w:r w:rsidRPr="006052B1">
              <w:rPr>
                <w:rFonts w:ascii="Arial" w:eastAsia="Calibri" w:hAnsi="Arial" w:cs="Arial"/>
                <w:color w:val="000000"/>
                <w:sz w:val="18"/>
                <w:szCs w:val="18"/>
                <w:lang w:val="en-GB"/>
              </w:rPr>
              <w:t xml:space="preserve">data about food systems characteristics into one place </w:t>
            </w:r>
            <w:r w:rsidRPr="00B837FE">
              <w:rPr>
                <w:rFonts w:ascii="Arial" w:eastAsia="Calibri" w:hAnsi="Arial" w:cs="Arial"/>
                <w:color w:val="000000"/>
                <w:sz w:val="18"/>
                <w:szCs w:val="18"/>
                <w:lang w:val="en-GB"/>
              </w:rPr>
              <w:t xml:space="preserve">to identify and prioritise </w:t>
            </w:r>
            <w:r w:rsidRPr="006052B1">
              <w:rPr>
                <w:rFonts w:ascii="Arial" w:eastAsia="Calibri" w:hAnsi="Arial" w:cs="Arial"/>
                <w:color w:val="000000"/>
                <w:sz w:val="18"/>
                <w:szCs w:val="18"/>
                <w:lang w:val="en-GB"/>
              </w:rPr>
              <w:t xml:space="preserve">transformative actions </w:t>
            </w:r>
            <w:r w:rsidRPr="00B837FE">
              <w:rPr>
                <w:rFonts w:ascii="Arial" w:eastAsia="Calibri" w:hAnsi="Arial" w:cs="Arial"/>
                <w:color w:val="000000"/>
                <w:sz w:val="18"/>
                <w:szCs w:val="18"/>
                <w:lang w:val="en-GB"/>
              </w:rPr>
              <w:t>for each state</w:t>
            </w:r>
          </w:p>
        </w:tc>
      </w:tr>
      <w:tr w:rsidR="00D11445" w:rsidRPr="00B837FE" w14:paraId="6E23D49B" w14:textId="77777777" w:rsidTr="006B40D2">
        <w:trPr>
          <w:jc w:val="center"/>
        </w:trPr>
        <w:tc>
          <w:tcPr>
            <w:tcW w:w="4957" w:type="dxa"/>
            <w:vAlign w:val="center"/>
          </w:tcPr>
          <w:p w14:paraId="026CBE61"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Establish a National Food Systems Transformation Support Facility </w:t>
            </w:r>
          </w:p>
        </w:tc>
        <w:tc>
          <w:tcPr>
            <w:tcW w:w="5811" w:type="dxa"/>
            <w:vAlign w:val="center"/>
          </w:tcPr>
          <w:p w14:paraId="20D0323B"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National Food Systems Transformation Support Facility is established to provide technical assistance for the implementation of food system transformative actions, coordinate actors and achieve synergies, link country actions with global actions, and facilitate other high-level enabling environment for food systems transformation</w:t>
            </w:r>
          </w:p>
        </w:tc>
      </w:tr>
      <w:tr w:rsidR="00D11445" w:rsidRPr="00B837FE" w14:paraId="1BCA4E6F" w14:textId="77777777" w:rsidTr="006B40D2">
        <w:trPr>
          <w:jc w:val="center"/>
        </w:trPr>
        <w:tc>
          <w:tcPr>
            <w:tcW w:w="4957" w:type="dxa"/>
            <w:vAlign w:val="center"/>
          </w:tcPr>
          <w:p w14:paraId="6FA0209D"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Develop feedback mechanisms through which food </w:t>
            </w:r>
            <w:r w:rsidRPr="00EB0D9E">
              <w:rPr>
                <w:rFonts w:ascii="Arial" w:eastAsia="Calibri" w:hAnsi="Arial" w:cs="Arial"/>
                <w:color w:val="000000" w:themeColor="text1"/>
                <w:sz w:val="18"/>
                <w:szCs w:val="18"/>
                <w:lang w:val="en-GB"/>
              </w:rPr>
              <w:t>systems transformation service providers can engage with national coordination office</w:t>
            </w:r>
          </w:p>
        </w:tc>
        <w:tc>
          <w:tcPr>
            <w:tcW w:w="5811" w:type="dxa"/>
            <w:vAlign w:val="center"/>
          </w:tcPr>
          <w:p w14:paraId="6D100CDC"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Feedback mechanisms are developed</w:t>
            </w:r>
            <w:r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 xml:space="preserve">through which food systems transformation service providers can engage with national coordination office </w:t>
            </w:r>
          </w:p>
        </w:tc>
      </w:tr>
      <w:tr w:rsidR="00D11445" w:rsidRPr="00B837FE" w14:paraId="3CD87AB5" w14:textId="77777777" w:rsidTr="006B40D2">
        <w:trPr>
          <w:jc w:val="center"/>
        </w:trPr>
        <w:tc>
          <w:tcPr>
            <w:tcW w:w="4957" w:type="dxa"/>
            <w:vAlign w:val="center"/>
          </w:tcPr>
          <w:p w14:paraId="3B2FAB33"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Create a </w:t>
            </w:r>
            <w:r w:rsidRPr="00B837FE">
              <w:rPr>
                <w:rFonts w:ascii="Arial" w:eastAsia="Calibri" w:hAnsi="Arial" w:cs="Arial"/>
                <w:color w:val="000000"/>
                <w:sz w:val="18"/>
                <w:szCs w:val="18"/>
                <w:lang w:val="en-GB"/>
              </w:rPr>
              <w:t xml:space="preserve">Food Systems Command Centre </w:t>
            </w:r>
            <w:r w:rsidRPr="006052B1">
              <w:rPr>
                <w:rFonts w:ascii="Arial" w:eastAsia="Calibri" w:hAnsi="Arial" w:cs="Arial"/>
                <w:color w:val="000000"/>
                <w:sz w:val="18"/>
                <w:szCs w:val="18"/>
                <w:lang w:val="en-GB"/>
              </w:rPr>
              <w:t xml:space="preserve">as part of the </w:t>
            </w:r>
            <w:r w:rsidRPr="00B837FE">
              <w:rPr>
                <w:rFonts w:ascii="Arial" w:eastAsia="Calibri" w:hAnsi="Arial" w:cs="Arial"/>
                <w:color w:val="000000"/>
                <w:sz w:val="18"/>
                <w:szCs w:val="18"/>
                <w:lang w:val="en-GB"/>
              </w:rPr>
              <w:t>National Food Systems Transformation Support Facility</w:t>
            </w:r>
          </w:p>
        </w:tc>
        <w:tc>
          <w:tcPr>
            <w:tcW w:w="5811" w:type="dxa"/>
            <w:vAlign w:val="center"/>
          </w:tcPr>
          <w:p w14:paraId="2EC7AA2E"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B837FE">
              <w:rPr>
                <w:rFonts w:ascii="Arial" w:eastAsia="Calibri" w:hAnsi="Arial" w:cs="Arial"/>
                <w:color w:val="000000"/>
                <w:sz w:val="18"/>
                <w:szCs w:val="18"/>
                <w:lang w:val="en-GB"/>
              </w:rPr>
              <w:t>F</w:t>
            </w:r>
            <w:r w:rsidRPr="006052B1">
              <w:rPr>
                <w:rFonts w:ascii="Arial" w:eastAsia="Calibri" w:hAnsi="Arial" w:cs="Arial"/>
                <w:color w:val="000000"/>
                <w:sz w:val="18"/>
                <w:szCs w:val="18"/>
                <w:lang w:val="en-GB"/>
              </w:rPr>
              <w:t>ood systems command centre</w:t>
            </w:r>
            <w:r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 xml:space="preserve">is </w:t>
            </w:r>
            <w:r w:rsidRPr="00B837FE">
              <w:rPr>
                <w:rFonts w:ascii="Arial" w:eastAsia="Calibri" w:hAnsi="Arial" w:cs="Arial"/>
                <w:color w:val="000000"/>
                <w:sz w:val="18"/>
                <w:szCs w:val="18"/>
                <w:lang w:val="en-GB"/>
              </w:rPr>
              <w:t xml:space="preserve">created </w:t>
            </w:r>
            <w:r>
              <w:rPr>
                <w:rFonts w:ascii="Arial" w:eastAsia="Calibri" w:hAnsi="Arial" w:cs="Arial"/>
                <w:color w:val="000000"/>
                <w:sz w:val="18"/>
                <w:szCs w:val="18"/>
                <w:lang w:val="en-GB"/>
              </w:rPr>
              <w:t>to gather</w:t>
            </w:r>
            <w:r w:rsidRPr="006052B1">
              <w:rPr>
                <w:rFonts w:ascii="Arial" w:eastAsia="Calibri" w:hAnsi="Arial" w:cs="Arial"/>
                <w:color w:val="000000"/>
                <w:sz w:val="18"/>
                <w:szCs w:val="18"/>
                <w:lang w:val="en-GB"/>
              </w:rPr>
              <w:t>, store, manage, and shar</w:t>
            </w:r>
            <w:r>
              <w:rPr>
                <w:rFonts w:ascii="Arial" w:eastAsia="Calibri" w:hAnsi="Arial" w:cs="Arial"/>
                <w:color w:val="000000"/>
                <w:sz w:val="18"/>
                <w:szCs w:val="18"/>
                <w:lang w:val="en-GB"/>
              </w:rPr>
              <w:t>e data</w:t>
            </w:r>
            <w:r w:rsidRPr="006052B1">
              <w:rPr>
                <w:rFonts w:ascii="Arial" w:eastAsia="Calibri" w:hAnsi="Arial" w:cs="Arial"/>
                <w:color w:val="000000"/>
                <w:sz w:val="18"/>
                <w:szCs w:val="18"/>
                <w:lang w:val="en-GB"/>
              </w:rPr>
              <w:t xml:space="preserve"> </w:t>
            </w:r>
            <w:r w:rsidRPr="00B837FE">
              <w:rPr>
                <w:rFonts w:ascii="Arial" w:eastAsia="Calibri" w:hAnsi="Arial" w:cs="Arial"/>
                <w:color w:val="000000"/>
                <w:sz w:val="18"/>
                <w:szCs w:val="18"/>
                <w:lang w:val="en-GB"/>
              </w:rPr>
              <w:t>on all</w:t>
            </w:r>
            <w:r w:rsidRPr="006052B1">
              <w:rPr>
                <w:rFonts w:ascii="Arial" w:eastAsia="Calibri" w:hAnsi="Arial" w:cs="Arial"/>
                <w:color w:val="000000"/>
                <w:sz w:val="18"/>
                <w:szCs w:val="18"/>
                <w:lang w:val="en-GB"/>
              </w:rPr>
              <w:t xml:space="preserve"> aspects of food systems as well as LGA- and household-level information</w:t>
            </w:r>
            <w:r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 xml:space="preserve"> </w:t>
            </w:r>
          </w:p>
        </w:tc>
      </w:tr>
      <w:tr w:rsidR="00D11445" w:rsidRPr="00B837FE" w14:paraId="39CC768A" w14:textId="77777777" w:rsidTr="006B40D2">
        <w:trPr>
          <w:jc w:val="center"/>
        </w:trPr>
        <w:tc>
          <w:tcPr>
            <w:tcW w:w="4957" w:type="dxa"/>
            <w:vAlign w:val="center"/>
          </w:tcPr>
          <w:p w14:paraId="57E83CFB"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Implement regional and global commitments and integrate their indicators, into the data platform</w:t>
            </w:r>
          </w:p>
        </w:tc>
        <w:tc>
          <w:tcPr>
            <w:tcW w:w="5811" w:type="dxa"/>
            <w:vAlign w:val="center"/>
          </w:tcPr>
          <w:p w14:paraId="0378511D"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Regional and global commitments, including the Comprehensive Africa Agricultural Development Programme (CAADP) and its indicators, are integrated into data platform</w:t>
            </w:r>
          </w:p>
        </w:tc>
      </w:tr>
      <w:tr w:rsidR="00C53A2F" w:rsidRPr="00B837FE" w14:paraId="4428ADD1" w14:textId="77777777" w:rsidTr="006B40D2">
        <w:trPr>
          <w:jc w:val="center"/>
        </w:trPr>
        <w:tc>
          <w:tcPr>
            <w:tcW w:w="4957" w:type="dxa"/>
            <w:vAlign w:val="center"/>
          </w:tcPr>
          <w:p w14:paraId="66C53931" w14:textId="2647B10C" w:rsidR="00C53A2F" w:rsidRPr="00D11445" w:rsidRDefault="00C53A2F" w:rsidP="00D2064B">
            <w:pPr>
              <w:autoSpaceDE w:val="0"/>
              <w:autoSpaceDN w:val="0"/>
              <w:adjustRightInd w:val="0"/>
              <w:jc w:val="left"/>
              <w:rPr>
                <w:rFonts w:ascii="Arial" w:eastAsia="Calibri" w:hAnsi="Arial" w:cs="Arial"/>
                <w:b/>
                <w:bCs/>
                <w:color w:val="000000"/>
                <w:sz w:val="18"/>
                <w:szCs w:val="18"/>
                <w:lang w:val="en-GB"/>
              </w:rPr>
            </w:pPr>
            <w:r w:rsidRPr="00D11445">
              <w:rPr>
                <w:rFonts w:ascii="Arial" w:eastAsia="Calibri" w:hAnsi="Arial" w:cs="Arial"/>
                <w:b/>
                <w:bCs/>
                <w:color w:val="000000"/>
                <w:sz w:val="18"/>
                <w:szCs w:val="18"/>
                <w:lang w:val="en-GB"/>
              </w:rPr>
              <w:t>Long term</w:t>
            </w:r>
          </w:p>
        </w:tc>
        <w:tc>
          <w:tcPr>
            <w:tcW w:w="5811" w:type="dxa"/>
            <w:vAlign w:val="center"/>
          </w:tcPr>
          <w:p w14:paraId="372FE9CA" w14:textId="77777777" w:rsidR="00C53A2F" w:rsidRPr="006052B1" w:rsidRDefault="00C53A2F"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739E7ABA" w14:textId="77777777" w:rsidTr="006B40D2">
        <w:trPr>
          <w:jc w:val="center"/>
        </w:trPr>
        <w:tc>
          <w:tcPr>
            <w:tcW w:w="4957" w:type="dxa"/>
            <w:vAlign w:val="center"/>
          </w:tcPr>
          <w:p w14:paraId="623B1FC8" w14:textId="4C9B6805"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Create index of financial institutions that </w:t>
            </w:r>
            <w:r w:rsidR="00F17A29" w:rsidRPr="00B837FE">
              <w:rPr>
                <w:rFonts w:ascii="Arial" w:eastAsia="Calibri" w:hAnsi="Arial" w:cs="Arial"/>
                <w:color w:val="000000"/>
                <w:sz w:val="18"/>
                <w:szCs w:val="18"/>
                <w:lang w:val="en-GB"/>
              </w:rPr>
              <w:t>provide</w:t>
            </w:r>
            <w:r w:rsidRPr="006052B1">
              <w:rPr>
                <w:rFonts w:ascii="Arial" w:eastAsia="Calibri" w:hAnsi="Arial" w:cs="Arial"/>
                <w:color w:val="000000"/>
                <w:sz w:val="18"/>
                <w:szCs w:val="18"/>
                <w:lang w:val="en-GB"/>
              </w:rPr>
              <w:t xml:space="preserve"> funding </w:t>
            </w:r>
            <w:r w:rsidR="00F17A29" w:rsidRPr="00B837FE">
              <w:rPr>
                <w:rFonts w:ascii="Arial" w:eastAsia="Calibri" w:hAnsi="Arial" w:cs="Arial"/>
                <w:color w:val="000000"/>
                <w:sz w:val="18"/>
                <w:szCs w:val="18"/>
                <w:lang w:val="en-GB"/>
              </w:rPr>
              <w:t>to</w:t>
            </w:r>
            <w:r w:rsidRPr="006052B1">
              <w:rPr>
                <w:rFonts w:ascii="Arial" w:eastAsia="Calibri" w:hAnsi="Arial" w:cs="Arial"/>
                <w:color w:val="000000"/>
                <w:sz w:val="18"/>
                <w:szCs w:val="18"/>
                <w:lang w:val="en-GB"/>
              </w:rPr>
              <w:t xml:space="preserve"> smallholder farmers and SMEs</w:t>
            </w:r>
          </w:p>
        </w:tc>
        <w:tc>
          <w:tcPr>
            <w:tcW w:w="5811" w:type="dxa"/>
            <w:vAlign w:val="center"/>
          </w:tcPr>
          <w:p w14:paraId="113F375E" w14:textId="209F6E2D"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Index of financial institutions that </w:t>
            </w:r>
            <w:r w:rsidR="00F17A29" w:rsidRPr="00B837FE">
              <w:rPr>
                <w:rFonts w:ascii="Arial" w:eastAsia="Calibri" w:hAnsi="Arial" w:cs="Arial"/>
                <w:color w:val="000000"/>
                <w:sz w:val="18"/>
                <w:szCs w:val="18"/>
                <w:lang w:val="en-GB"/>
              </w:rPr>
              <w:t>provide</w:t>
            </w:r>
            <w:r w:rsidRPr="006052B1">
              <w:rPr>
                <w:rFonts w:ascii="Arial" w:eastAsia="Calibri" w:hAnsi="Arial" w:cs="Arial"/>
                <w:color w:val="000000"/>
                <w:sz w:val="18"/>
                <w:szCs w:val="18"/>
                <w:lang w:val="en-GB"/>
              </w:rPr>
              <w:t xml:space="preserve"> funding </w:t>
            </w:r>
            <w:r w:rsidR="00F17A29" w:rsidRPr="00B837FE">
              <w:rPr>
                <w:rFonts w:ascii="Arial" w:eastAsia="Calibri" w:hAnsi="Arial" w:cs="Arial"/>
                <w:color w:val="000000"/>
                <w:sz w:val="18"/>
                <w:szCs w:val="18"/>
                <w:lang w:val="en-GB"/>
              </w:rPr>
              <w:t>to</w:t>
            </w:r>
            <w:r w:rsidRPr="006052B1">
              <w:rPr>
                <w:rFonts w:ascii="Arial" w:eastAsia="Calibri" w:hAnsi="Arial" w:cs="Arial"/>
                <w:color w:val="000000"/>
                <w:sz w:val="18"/>
                <w:szCs w:val="18"/>
                <w:lang w:val="en-GB"/>
              </w:rPr>
              <w:t xml:space="preserve"> smallholder farmers and SMEs is created</w:t>
            </w:r>
          </w:p>
        </w:tc>
      </w:tr>
      <w:tr w:rsidR="00BC4DD9" w:rsidRPr="00B837FE" w14:paraId="6325CAD4" w14:textId="77777777" w:rsidTr="006B40D2">
        <w:trPr>
          <w:jc w:val="center"/>
        </w:trPr>
        <w:tc>
          <w:tcPr>
            <w:tcW w:w="4957" w:type="dxa"/>
            <w:vAlign w:val="center"/>
          </w:tcPr>
          <w:p w14:paraId="35667051"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Decentralize and fast-track registration of food products with regulatory agencies</w:t>
            </w:r>
          </w:p>
        </w:tc>
        <w:tc>
          <w:tcPr>
            <w:tcW w:w="5811" w:type="dxa"/>
            <w:vAlign w:val="center"/>
          </w:tcPr>
          <w:p w14:paraId="35EF9A62" w14:textId="0678E1B5"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Registration of food products is decentralized and fast-tracked</w:t>
            </w:r>
            <w:r w:rsidR="00F17A29" w:rsidRPr="00B837FE">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costs, barriers and bureaucracies in product registration are reduced, while ensuring quality, safety, and standards of food products</w:t>
            </w:r>
          </w:p>
        </w:tc>
      </w:tr>
      <w:tr w:rsidR="00BC4DD9" w:rsidRPr="00B837FE" w14:paraId="7CA815E4" w14:textId="77777777" w:rsidTr="006B40D2">
        <w:trPr>
          <w:jc w:val="center"/>
        </w:trPr>
        <w:tc>
          <w:tcPr>
            <w:tcW w:w="4957" w:type="dxa"/>
            <w:vAlign w:val="center"/>
          </w:tcPr>
          <w:p w14:paraId="48F1EB5B"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Develop regulatory standards for manufacturing agricultural machinery, to prevent the proliferation of inefficient machinery in the country</w:t>
            </w:r>
          </w:p>
        </w:tc>
        <w:tc>
          <w:tcPr>
            <w:tcW w:w="5811" w:type="dxa"/>
            <w:vAlign w:val="center"/>
          </w:tcPr>
          <w:p w14:paraId="03DEE15F" w14:textId="3A39599C"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Standards are developed by regulatory authorities for agricultural machinery to </w:t>
            </w:r>
            <w:r w:rsidR="000C5E32" w:rsidRPr="00B837FE">
              <w:rPr>
                <w:rFonts w:ascii="Arial" w:eastAsia="Calibri" w:hAnsi="Arial" w:cs="Arial"/>
                <w:color w:val="000000"/>
                <w:sz w:val="18"/>
                <w:szCs w:val="18"/>
                <w:lang w:val="en-GB"/>
              </w:rPr>
              <w:t>prevent proliferation</w:t>
            </w:r>
            <w:r w:rsidRPr="006052B1">
              <w:rPr>
                <w:rFonts w:ascii="Arial" w:eastAsia="Calibri" w:hAnsi="Arial" w:cs="Arial"/>
                <w:color w:val="000000"/>
                <w:sz w:val="18"/>
                <w:szCs w:val="18"/>
                <w:lang w:val="en-GB"/>
              </w:rPr>
              <w:t xml:space="preserve"> of inefficient machinery in the country</w:t>
            </w:r>
          </w:p>
        </w:tc>
      </w:tr>
      <w:tr w:rsidR="00BC4DD9" w:rsidRPr="00B837FE" w14:paraId="51E67C93" w14:textId="77777777" w:rsidTr="006B40D2">
        <w:trPr>
          <w:jc w:val="center"/>
        </w:trPr>
        <w:tc>
          <w:tcPr>
            <w:tcW w:w="10768" w:type="dxa"/>
            <w:gridSpan w:val="2"/>
            <w:shd w:val="clear" w:color="auto" w:fill="F2F2F2" w:themeFill="background1" w:themeFillShade="F2"/>
            <w:vAlign w:val="center"/>
          </w:tcPr>
          <w:p w14:paraId="46838DBF" w14:textId="7E5AF8AF" w:rsidR="00BC4DD9" w:rsidRPr="00B837FE" w:rsidRDefault="00BC4DD9" w:rsidP="003F3840">
            <w:pPr>
              <w:autoSpaceDE w:val="0"/>
              <w:autoSpaceDN w:val="0"/>
              <w:adjustRightInd w:val="0"/>
              <w:spacing w:before="60" w:after="60"/>
              <w:jc w:val="left"/>
              <w:rPr>
                <w:rFonts w:ascii="Arial" w:eastAsia="Calibri" w:hAnsi="Arial" w:cs="Arial"/>
                <w:b/>
                <w:bCs/>
                <w:color w:val="000000"/>
                <w:sz w:val="18"/>
                <w:szCs w:val="18"/>
                <w:lang w:val="en-GB"/>
              </w:rPr>
            </w:pPr>
            <w:r w:rsidRPr="006052B1">
              <w:rPr>
                <w:rFonts w:ascii="Arial" w:eastAsia="Calibri" w:hAnsi="Arial" w:cs="Arial"/>
                <w:b/>
                <w:bCs/>
                <w:color w:val="000000"/>
                <w:sz w:val="18"/>
                <w:szCs w:val="18"/>
                <w:lang w:val="en-GB"/>
              </w:rPr>
              <w:t>Country Cluster 6: Linking research, innovation, and extension for a sustainable food system</w:t>
            </w:r>
            <w:r w:rsidR="00E25129">
              <w:rPr>
                <w:rFonts w:ascii="Arial" w:eastAsia="Calibri" w:hAnsi="Arial" w:cs="Arial"/>
                <w:b/>
                <w:bCs/>
                <w:color w:val="000000"/>
                <w:sz w:val="18"/>
                <w:szCs w:val="18"/>
                <w:lang w:val="en-GB"/>
              </w:rPr>
              <w:t xml:space="preserve"> </w:t>
            </w:r>
            <w:r w:rsidR="00E25129" w:rsidRPr="00E25129">
              <w:rPr>
                <w:rFonts w:ascii="Arial" w:eastAsia="Calibri" w:hAnsi="Arial" w:cs="Arial"/>
                <w:b/>
                <w:bCs/>
                <w:color w:val="000000"/>
                <w:sz w:val="18"/>
                <w:szCs w:val="18"/>
                <w:lang w:val="en-GB"/>
              </w:rPr>
              <w:t>– Action Tracks 1, 2, 3, 4, 5</w:t>
            </w:r>
          </w:p>
        </w:tc>
      </w:tr>
      <w:tr w:rsidR="00D11445" w:rsidRPr="00B837FE" w14:paraId="1EB2DA6E" w14:textId="77777777" w:rsidTr="006B40D2">
        <w:trPr>
          <w:jc w:val="center"/>
        </w:trPr>
        <w:tc>
          <w:tcPr>
            <w:tcW w:w="4957" w:type="dxa"/>
            <w:vAlign w:val="center"/>
          </w:tcPr>
          <w:p w14:paraId="4FDAD774" w14:textId="38F0304F" w:rsidR="00D11445" w:rsidRPr="00D11445" w:rsidRDefault="00D11445" w:rsidP="00D2064B">
            <w:pPr>
              <w:autoSpaceDE w:val="0"/>
              <w:autoSpaceDN w:val="0"/>
              <w:adjustRightInd w:val="0"/>
              <w:jc w:val="left"/>
              <w:rPr>
                <w:rFonts w:ascii="Arial" w:eastAsia="Calibri" w:hAnsi="Arial" w:cs="Arial"/>
                <w:b/>
                <w:bCs/>
                <w:color w:val="000000"/>
                <w:sz w:val="18"/>
                <w:szCs w:val="18"/>
                <w:lang w:val="en-GB"/>
              </w:rPr>
            </w:pPr>
            <w:r w:rsidRPr="00D11445">
              <w:rPr>
                <w:rFonts w:ascii="Arial" w:eastAsia="Calibri" w:hAnsi="Arial" w:cs="Arial"/>
                <w:b/>
                <w:bCs/>
                <w:color w:val="000000"/>
                <w:sz w:val="18"/>
                <w:szCs w:val="18"/>
                <w:lang w:val="en-GB"/>
              </w:rPr>
              <w:t>Short term</w:t>
            </w:r>
          </w:p>
        </w:tc>
        <w:tc>
          <w:tcPr>
            <w:tcW w:w="5811" w:type="dxa"/>
            <w:vAlign w:val="center"/>
          </w:tcPr>
          <w:p w14:paraId="1988585E" w14:textId="77777777" w:rsidR="00D11445" w:rsidRPr="006052B1" w:rsidRDefault="00D11445" w:rsidP="00D2064B">
            <w:pPr>
              <w:autoSpaceDE w:val="0"/>
              <w:autoSpaceDN w:val="0"/>
              <w:adjustRightInd w:val="0"/>
              <w:jc w:val="left"/>
              <w:rPr>
                <w:rFonts w:ascii="Arial" w:eastAsia="Calibri" w:hAnsi="Arial" w:cs="Arial"/>
                <w:color w:val="000000"/>
                <w:sz w:val="18"/>
                <w:szCs w:val="18"/>
                <w:lang w:val="en-GB"/>
              </w:rPr>
            </w:pPr>
          </w:p>
        </w:tc>
      </w:tr>
      <w:tr w:rsidR="00D11445" w:rsidRPr="00B837FE" w14:paraId="5EF637E5" w14:textId="77777777" w:rsidTr="006B40D2">
        <w:trPr>
          <w:jc w:val="center"/>
        </w:trPr>
        <w:tc>
          <w:tcPr>
            <w:tcW w:w="4957" w:type="dxa"/>
            <w:vAlign w:val="center"/>
          </w:tcPr>
          <w:p w14:paraId="4B763B2B"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t>Increase research investments in traditional crops</w:t>
            </w:r>
          </w:p>
        </w:tc>
        <w:tc>
          <w:tcPr>
            <w:tcW w:w="5811" w:type="dxa"/>
            <w:vAlign w:val="center"/>
          </w:tcPr>
          <w:p w14:paraId="11C8C9E6"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Research investments in traditional crops are increased </w:t>
            </w:r>
          </w:p>
        </w:tc>
      </w:tr>
      <w:tr w:rsidR="00D11445" w:rsidRPr="00B837FE" w14:paraId="5767510C" w14:textId="77777777" w:rsidTr="006B40D2">
        <w:trPr>
          <w:jc w:val="center"/>
        </w:trPr>
        <w:tc>
          <w:tcPr>
            <w:tcW w:w="4957" w:type="dxa"/>
            <w:vAlign w:val="center"/>
          </w:tcPr>
          <w:p w14:paraId="26CB4700"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bCs/>
                <w:color w:val="000000"/>
                <w:sz w:val="18"/>
                <w:szCs w:val="18"/>
                <w:lang w:val="en-GB"/>
              </w:rPr>
              <w:lastRenderedPageBreak/>
              <w:t xml:space="preserve">Incentivise private sector to create business solutions </w:t>
            </w:r>
            <w:r w:rsidRPr="00B837FE">
              <w:rPr>
                <w:rFonts w:ascii="Arial" w:eastAsia="Calibri" w:hAnsi="Arial" w:cs="Arial"/>
                <w:bCs/>
                <w:color w:val="000000"/>
                <w:sz w:val="18"/>
                <w:szCs w:val="18"/>
                <w:lang w:val="en-GB"/>
              </w:rPr>
              <w:t xml:space="preserve">that provide </w:t>
            </w:r>
            <w:r w:rsidRPr="006052B1">
              <w:rPr>
                <w:rFonts w:ascii="Arial" w:eastAsia="Calibri" w:hAnsi="Arial" w:cs="Arial"/>
                <w:bCs/>
                <w:color w:val="000000"/>
                <w:sz w:val="18"/>
                <w:szCs w:val="18"/>
                <w:lang w:val="en-GB"/>
              </w:rPr>
              <w:t xml:space="preserve">healthy </w:t>
            </w:r>
            <w:r w:rsidRPr="00B837FE">
              <w:rPr>
                <w:rFonts w:ascii="Arial" w:eastAsia="Calibri" w:hAnsi="Arial" w:cs="Arial"/>
                <w:bCs/>
                <w:color w:val="000000"/>
                <w:sz w:val="18"/>
                <w:szCs w:val="18"/>
                <w:lang w:val="en-GB"/>
              </w:rPr>
              <w:t xml:space="preserve">food </w:t>
            </w:r>
            <w:r w:rsidRPr="006052B1">
              <w:rPr>
                <w:rFonts w:ascii="Arial" w:eastAsia="Calibri" w:hAnsi="Arial" w:cs="Arial"/>
                <w:bCs/>
                <w:color w:val="000000"/>
                <w:sz w:val="18"/>
                <w:szCs w:val="18"/>
                <w:lang w:val="en-GB"/>
              </w:rPr>
              <w:t>alternatives for consumers</w:t>
            </w:r>
          </w:p>
        </w:tc>
        <w:tc>
          <w:tcPr>
            <w:tcW w:w="5811" w:type="dxa"/>
            <w:vAlign w:val="center"/>
          </w:tcPr>
          <w:p w14:paraId="5F6F99AC"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Private sector is incentivized to create business solutions </w:t>
            </w:r>
            <w:r w:rsidRPr="00B837FE">
              <w:rPr>
                <w:rFonts w:ascii="Arial" w:eastAsia="Calibri" w:hAnsi="Arial" w:cs="Arial"/>
                <w:color w:val="000000"/>
                <w:sz w:val="18"/>
                <w:szCs w:val="18"/>
                <w:lang w:val="en-GB"/>
              </w:rPr>
              <w:t>that provide</w:t>
            </w:r>
            <w:r w:rsidRPr="006052B1">
              <w:rPr>
                <w:rFonts w:ascii="Arial" w:eastAsia="Calibri" w:hAnsi="Arial" w:cs="Arial"/>
                <w:color w:val="000000"/>
                <w:sz w:val="18"/>
                <w:szCs w:val="18"/>
                <w:lang w:val="en-GB"/>
              </w:rPr>
              <w:t xml:space="preserve"> healthy alternatives to consumers, especially through leveraging local and traditional food products</w:t>
            </w:r>
          </w:p>
        </w:tc>
      </w:tr>
      <w:tr w:rsidR="00D11445" w:rsidRPr="00B837FE" w14:paraId="488F093F" w14:textId="77777777" w:rsidTr="006B40D2">
        <w:trPr>
          <w:jc w:val="center"/>
        </w:trPr>
        <w:tc>
          <w:tcPr>
            <w:tcW w:w="4957" w:type="dxa"/>
            <w:vAlign w:val="center"/>
          </w:tcPr>
          <w:p w14:paraId="319D12FA"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Strengthen capacity of existing food systems related research institutes to promote regenerative agriculture and restoration </w:t>
            </w:r>
          </w:p>
        </w:tc>
        <w:tc>
          <w:tcPr>
            <w:tcW w:w="5811" w:type="dxa"/>
            <w:vAlign w:val="center"/>
          </w:tcPr>
          <w:p w14:paraId="71EDBD96"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Capacity of existing food systems-related research institutes is strengthened to promote regenerative agriculture and restoration of ecosystems by adopting Ecosystem-Based Approach</w:t>
            </w:r>
          </w:p>
        </w:tc>
      </w:tr>
      <w:tr w:rsidR="00D11445" w:rsidRPr="00B837FE" w14:paraId="28E43A49" w14:textId="77777777" w:rsidTr="006B40D2">
        <w:trPr>
          <w:jc w:val="center"/>
        </w:trPr>
        <w:tc>
          <w:tcPr>
            <w:tcW w:w="4957" w:type="dxa"/>
            <w:vAlign w:val="center"/>
          </w:tcPr>
          <w:p w14:paraId="32628324"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Improve regulation and coordination of existing fortification programmes</w:t>
            </w:r>
          </w:p>
        </w:tc>
        <w:tc>
          <w:tcPr>
            <w:tcW w:w="5811" w:type="dxa"/>
            <w:vAlign w:val="center"/>
          </w:tcPr>
          <w:p w14:paraId="084DB9F9"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bCs/>
                <w:color w:val="000000"/>
                <w:sz w:val="18"/>
                <w:szCs w:val="18"/>
                <w:lang w:val="en-GB"/>
              </w:rPr>
              <w:t>Regulation and coordination of existing fortification programmes is improved, including improved compliance monitoring and enforcement, and expansion of mandatory fortification programme</w:t>
            </w:r>
          </w:p>
        </w:tc>
      </w:tr>
      <w:tr w:rsidR="00BC4DD9" w:rsidRPr="00B837FE" w14:paraId="33DD6AEB" w14:textId="77777777" w:rsidTr="006B40D2">
        <w:trPr>
          <w:jc w:val="center"/>
        </w:trPr>
        <w:tc>
          <w:tcPr>
            <w:tcW w:w="4957" w:type="dxa"/>
            <w:vAlign w:val="center"/>
          </w:tcPr>
          <w:p w14:paraId="324BA625"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Ensure the stability and quality of micronutrients premixes, throughout the value chain by producers and marketers </w:t>
            </w:r>
          </w:p>
        </w:tc>
        <w:tc>
          <w:tcPr>
            <w:tcW w:w="5811" w:type="dxa"/>
            <w:vAlign w:val="center"/>
          </w:tcPr>
          <w:p w14:paraId="1B319B3B" w14:textId="5A5A4599"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Quality and stability of micronutrients in micronutrient premixes are ensured throughout the value chain and production of local premixes is </w:t>
            </w:r>
            <w:r w:rsidR="004859F8">
              <w:rPr>
                <w:rFonts w:ascii="Arial" w:eastAsia="Calibri" w:hAnsi="Arial" w:cs="Arial"/>
                <w:color w:val="000000"/>
                <w:sz w:val="18"/>
                <w:szCs w:val="18"/>
                <w:lang w:val="en-GB"/>
              </w:rPr>
              <w:t>ensured</w:t>
            </w:r>
            <w:r w:rsidRPr="006052B1">
              <w:rPr>
                <w:rFonts w:ascii="Arial" w:eastAsia="Calibri" w:hAnsi="Arial" w:cs="Arial"/>
                <w:color w:val="000000"/>
                <w:sz w:val="18"/>
                <w:szCs w:val="18"/>
                <w:lang w:val="en-GB"/>
              </w:rPr>
              <w:t xml:space="preserve"> through research</w:t>
            </w:r>
          </w:p>
        </w:tc>
      </w:tr>
      <w:tr w:rsidR="00BC4DD9" w:rsidRPr="00B837FE" w14:paraId="771D1F99" w14:textId="77777777" w:rsidTr="006B40D2">
        <w:trPr>
          <w:jc w:val="center"/>
        </w:trPr>
        <w:tc>
          <w:tcPr>
            <w:tcW w:w="4957" w:type="dxa"/>
            <w:vAlign w:val="center"/>
          </w:tcPr>
          <w:p w14:paraId="505B9708" w14:textId="77777777"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Promote private sector-research institutes partnerships to develop packaging and other solutions to ensure micronutrients retention in fortified foods </w:t>
            </w:r>
          </w:p>
        </w:tc>
        <w:tc>
          <w:tcPr>
            <w:tcW w:w="5811" w:type="dxa"/>
            <w:vAlign w:val="center"/>
          </w:tcPr>
          <w:p w14:paraId="64BDE9B1" w14:textId="542CEE86" w:rsidR="00BC4DD9" w:rsidRPr="006052B1" w:rsidRDefault="00BC4DD9" w:rsidP="00D2064B">
            <w:pPr>
              <w:autoSpaceDE w:val="0"/>
              <w:autoSpaceDN w:val="0"/>
              <w:adjustRightInd w:val="0"/>
              <w:jc w:val="left"/>
              <w:rPr>
                <w:rFonts w:ascii="Arial" w:eastAsia="Calibri" w:hAnsi="Arial" w:cs="Arial"/>
                <w:b/>
                <w:color w:val="000000"/>
                <w:sz w:val="18"/>
                <w:szCs w:val="18"/>
                <w:lang w:val="en-GB"/>
              </w:rPr>
            </w:pPr>
            <w:r w:rsidRPr="006052B1">
              <w:rPr>
                <w:rFonts w:ascii="Arial" w:eastAsia="Calibri" w:hAnsi="Arial" w:cs="Arial"/>
                <w:color w:val="000000"/>
                <w:sz w:val="18"/>
                <w:szCs w:val="18"/>
                <w:lang w:val="en-GB"/>
              </w:rPr>
              <w:t xml:space="preserve">Private sector and research institutes </w:t>
            </w:r>
            <w:r w:rsidR="000C5E32" w:rsidRPr="00B837FE">
              <w:rPr>
                <w:rFonts w:ascii="Arial" w:eastAsia="Calibri" w:hAnsi="Arial" w:cs="Arial"/>
                <w:color w:val="000000"/>
                <w:sz w:val="18"/>
                <w:szCs w:val="18"/>
                <w:lang w:val="en-GB"/>
              </w:rPr>
              <w:t>partner</w:t>
            </w:r>
            <w:r w:rsidRPr="006052B1">
              <w:rPr>
                <w:rFonts w:ascii="Arial" w:eastAsia="Calibri" w:hAnsi="Arial" w:cs="Arial"/>
                <w:color w:val="000000"/>
                <w:sz w:val="18"/>
                <w:szCs w:val="18"/>
                <w:lang w:val="en-GB"/>
              </w:rPr>
              <w:t xml:space="preserve"> to develop packaging and other solutions to increase shelf-life </w:t>
            </w:r>
            <w:r w:rsidR="000C5E32" w:rsidRPr="00B837FE">
              <w:rPr>
                <w:rFonts w:ascii="Arial" w:eastAsia="Calibri" w:hAnsi="Arial" w:cs="Arial"/>
                <w:color w:val="000000"/>
                <w:sz w:val="18"/>
                <w:szCs w:val="18"/>
                <w:lang w:val="en-GB"/>
              </w:rPr>
              <w:t xml:space="preserve">and </w:t>
            </w:r>
            <w:r w:rsidRPr="006052B1">
              <w:rPr>
                <w:rFonts w:ascii="Arial" w:eastAsia="Calibri" w:hAnsi="Arial" w:cs="Arial"/>
                <w:color w:val="000000"/>
                <w:sz w:val="18"/>
                <w:szCs w:val="18"/>
                <w:lang w:val="en-GB"/>
              </w:rPr>
              <w:t xml:space="preserve">ensure </w:t>
            </w:r>
            <w:r w:rsidR="000C5E32" w:rsidRPr="00B837FE">
              <w:rPr>
                <w:rFonts w:ascii="Arial" w:eastAsia="Calibri" w:hAnsi="Arial" w:cs="Arial"/>
                <w:color w:val="000000"/>
                <w:sz w:val="18"/>
                <w:szCs w:val="18"/>
                <w:lang w:val="en-GB"/>
              </w:rPr>
              <w:t>fortificants in</w:t>
            </w:r>
            <w:r w:rsidRPr="006052B1">
              <w:rPr>
                <w:rFonts w:ascii="Arial" w:eastAsia="Calibri" w:hAnsi="Arial" w:cs="Arial"/>
                <w:color w:val="000000"/>
                <w:sz w:val="18"/>
                <w:szCs w:val="18"/>
                <w:lang w:val="en-GB"/>
              </w:rPr>
              <w:t xml:space="preserve"> foods are preserved until consumption </w:t>
            </w:r>
          </w:p>
        </w:tc>
      </w:tr>
      <w:tr w:rsidR="00D11445" w:rsidRPr="00B837FE" w14:paraId="4B16E295" w14:textId="77777777" w:rsidTr="006B40D2">
        <w:trPr>
          <w:jc w:val="center"/>
        </w:trPr>
        <w:tc>
          <w:tcPr>
            <w:tcW w:w="4957" w:type="dxa"/>
          </w:tcPr>
          <w:p w14:paraId="4B77B3EB" w14:textId="3327E0CC" w:rsidR="00D11445" w:rsidRPr="00D11445" w:rsidRDefault="00D11445" w:rsidP="00D2064B">
            <w:pPr>
              <w:autoSpaceDE w:val="0"/>
              <w:autoSpaceDN w:val="0"/>
              <w:adjustRightInd w:val="0"/>
              <w:jc w:val="left"/>
              <w:rPr>
                <w:rFonts w:ascii="Arial" w:eastAsia="Calibri" w:hAnsi="Arial" w:cs="Arial"/>
                <w:b/>
                <w:bCs/>
                <w:color w:val="000000"/>
                <w:sz w:val="18"/>
                <w:szCs w:val="18"/>
                <w:lang w:val="en-GB"/>
              </w:rPr>
            </w:pPr>
            <w:r w:rsidRPr="00D11445">
              <w:rPr>
                <w:rFonts w:ascii="Arial" w:eastAsia="Calibri" w:hAnsi="Arial" w:cs="Arial"/>
                <w:b/>
                <w:bCs/>
                <w:color w:val="000000"/>
                <w:sz w:val="18"/>
                <w:szCs w:val="18"/>
                <w:lang w:val="en-GB"/>
              </w:rPr>
              <w:t>Long term</w:t>
            </w:r>
          </w:p>
        </w:tc>
        <w:tc>
          <w:tcPr>
            <w:tcW w:w="5811" w:type="dxa"/>
            <w:vAlign w:val="center"/>
          </w:tcPr>
          <w:p w14:paraId="4A3E1776" w14:textId="77777777" w:rsidR="00D11445" w:rsidRPr="00B837FE" w:rsidRDefault="00D11445" w:rsidP="00D2064B">
            <w:pPr>
              <w:autoSpaceDE w:val="0"/>
              <w:autoSpaceDN w:val="0"/>
              <w:adjustRightInd w:val="0"/>
              <w:jc w:val="left"/>
              <w:rPr>
                <w:rFonts w:ascii="Arial" w:eastAsia="Calibri" w:hAnsi="Arial" w:cs="Arial"/>
                <w:color w:val="000000"/>
                <w:sz w:val="18"/>
                <w:szCs w:val="18"/>
                <w:lang w:val="en-GB"/>
              </w:rPr>
            </w:pPr>
          </w:p>
        </w:tc>
      </w:tr>
      <w:tr w:rsidR="00BC4DD9" w:rsidRPr="00B837FE" w14:paraId="416CC0F9" w14:textId="77777777" w:rsidTr="006B40D2">
        <w:trPr>
          <w:jc w:val="center"/>
        </w:trPr>
        <w:tc>
          <w:tcPr>
            <w:tcW w:w="4957" w:type="dxa"/>
          </w:tcPr>
          <w:p w14:paraId="33523A60" w14:textId="308A3B6B" w:rsidR="00BC4DD9" w:rsidRPr="006052B1" w:rsidRDefault="00BC4DD9" w:rsidP="00D2064B">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Improve nutrient value of staple crops through bio-fortification </w:t>
            </w:r>
          </w:p>
        </w:tc>
        <w:tc>
          <w:tcPr>
            <w:tcW w:w="5811" w:type="dxa"/>
            <w:vAlign w:val="center"/>
          </w:tcPr>
          <w:p w14:paraId="74965036" w14:textId="3BA3D8BC" w:rsidR="00BC4DD9" w:rsidRPr="006052B1" w:rsidRDefault="000C5E32" w:rsidP="00D2064B">
            <w:pPr>
              <w:autoSpaceDE w:val="0"/>
              <w:autoSpaceDN w:val="0"/>
              <w:adjustRightInd w:val="0"/>
              <w:jc w:val="left"/>
              <w:rPr>
                <w:rFonts w:ascii="Arial" w:eastAsia="Calibri" w:hAnsi="Arial" w:cs="Arial"/>
                <w:b/>
                <w:color w:val="000000"/>
                <w:sz w:val="18"/>
                <w:szCs w:val="18"/>
                <w:lang w:val="en-GB"/>
              </w:rPr>
            </w:pPr>
            <w:r w:rsidRPr="00B837FE">
              <w:rPr>
                <w:rFonts w:ascii="Arial" w:eastAsia="Calibri" w:hAnsi="Arial" w:cs="Arial"/>
                <w:color w:val="000000"/>
                <w:sz w:val="18"/>
                <w:szCs w:val="18"/>
                <w:lang w:val="en-GB"/>
              </w:rPr>
              <w:t>N</w:t>
            </w:r>
            <w:r w:rsidR="00BC4DD9" w:rsidRPr="006052B1">
              <w:rPr>
                <w:rFonts w:ascii="Arial" w:eastAsia="Calibri" w:hAnsi="Arial" w:cs="Arial"/>
                <w:color w:val="000000"/>
                <w:sz w:val="18"/>
                <w:szCs w:val="18"/>
                <w:lang w:val="en-GB"/>
              </w:rPr>
              <w:t xml:space="preserve">utrient value of staple crops is continuously improved through biofortification </w:t>
            </w:r>
          </w:p>
        </w:tc>
      </w:tr>
      <w:tr w:rsidR="00D11445" w:rsidRPr="00B837FE" w14:paraId="5DB46B07" w14:textId="77777777" w:rsidTr="006B40D2">
        <w:trPr>
          <w:jc w:val="center"/>
        </w:trPr>
        <w:tc>
          <w:tcPr>
            <w:tcW w:w="4957" w:type="dxa"/>
            <w:vAlign w:val="center"/>
          </w:tcPr>
          <w:p w14:paraId="4C9F1F65"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Develop resilient crop seed varieties, </w:t>
            </w:r>
            <w:r w:rsidRPr="00B837FE">
              <w:rPr>
                <w:rFonts w:ascii="Arial" w:eastAsia="Calibri" w:hAnsi="Arial" w:cs="Arial"/>
                <w:color w:val="000000"/>
                <w:sz w:val="18"/>
                <w:szCs w:val="18"/>
                <w:lang w:val="en-GB"/>
              </w:rPr>
              <w:t>livestock,</w:t>
            </w:r>
            <w:r w:rsidRPr="006052B1">
              <w:rPr>
                <w:rFonts w:ascii="Arial" w:eastAsia="Calibri" w:hAnsi="Arial" w:cs="Arial"/>
                <w:color w:val="000000"/>
                <w:sz w:val="18"/>
                <w:szCs w:val="18"/>
                <w:lang w:val="en-GB"/>
              </w:rPr>
              <w:t xml:space="preserve"> and aquaculture </w:t>
            </w:r>
          </w:p>
        </w:tc>
        <w:tc>
          <w:tcPr>
            <w:tcW w:w="5811" w:type="dxa"/>
            <w:vAlign w:val="center"/>
          </w:tcPr>
          <w:p w14:paraId="0F843365" w14:textId="77777777" w:rsidR="00D11445" w:rsidRPr="006052B1" w:rsidRDefault="00D11445" w:rsidP="00772873">
            <w:pPr>
              <w:autoSpaceDE w:val="0"/>
              <w:autoSpaceDN w:val="0"/>
              <w:adjustRightInd w:val="0"/>
              <w:jc w:val="left"/>
              <w:rPr>
                <w:rFonts w:ascii="Arial" w:eastAsia="Calibri" w:hAnsi="Arial" w:cs="Arial"/>
                <w:b/>
                <w:color w:val="000000"/>
                <w:sz w:val="18"/>
                <w:szCs w:val="18"/>
                <w:lang w:val="en-GB"/>
              </w:rPr>
            </w:pPr>
            <w:r>
              <w:rPr>
                <w:rFonts w:ascii="Arial" w:eastAsia="Calibri" w:hAnsi="Arial" w:cs="Arial"/>
                <w:color w:val="000000"/>
                <w:sz w:val="18"/>
                <w:szCs w:val="18"/>
                <w:lang w:val="en-GB"/>
              </w:rPr>
              <w:t>R</w:t>
            </w:r>
            <w:r w:rsidRPr="006052B1">
              <w:rPr>
                <w:rFonts w:ascii="Arial" w:eastAsia="Calibri" w:hAnsi="Arial" w:cs="Arial"/>
                <w:color w:val="000000"/>
                <w:sz w:val="18"/>
                <w:szCs w:val="18"/>
                <w:lang w:val="en-GB"/>
              </w:rPr>
              <w:t>esilient seed</w:t>
            </w:r>
            <w:r>
              <w:rPr>
                <w:rFonts w:ascii="Arial" w:eastAsia="Calibri" w:hAnsi="Arial" w:cs="Arial"/>
                <w:color w:val="000000"/>
                <w:sz w:val="18"/>
                <w:szCs w:val="18"/>
                <w:lang w:val="en-GB"/>
              </w:rPr>
              <w:t xml:space="preserve">, livestock, fish, and </w:t>
            </w:r>
            <w:r w:rsidRPr="006052B1">
              <w:rPr>
                <w:rFonts w:ascii="Arial" w:eastAsia="Calibri" w:hAnsi="Arial" w:cs="Arial"/>
                <w:color w:val="000000"/>
                <w:sz w:val="18"/>
                <w:szCs w:val="18"/>
                <w:lang w:val="en-GB"/>
              </w:rPr>
              <w:t>aquaculture varieties</w:t>
            </w:r>
            <w:r>
              <w:rPr>
                <w:rFonts w:ascii="Arial" w:eastAsia="Calibri" w:hAnsi="Arial" w:cs="Arial"/>
                <w:color w:val="000000"/>
                <w:sz w:val="18"/>
                <w:szCs w:val="18"/>
                <w:lang w:val="en-GB"/>
              </w:rPr>
              <w:t xml:space="preserve"> </w:t>
            </w:r>
            <w:r w:rsidRPr="006052B1">
              <w:rPr>
                <w:rFonts w:ascii="Arial" w:eastAsia="Calibri" w:hAnsi="Arial" w:cs="Arial"/>
                <w:color w:val="000000"/>
                <w:sz w:val="18"/>
                <w:szCs w:val="18"/>
                <w:lang w:val="en-GB"/>
              </w:rPr>
              <w:t>are developed</w:t>
            </w:r>
            <w:r>
              <w:rPr>
                <w:rFonts w:ascii="Arial" w:eastAsia="Calibri" w:hAnsi="Arial" w:cs="Arial"/>
                <w:color w:val="000000"/>
                <w:sz w:val="18"/>
                <w:szCs w:val="18"/>
                <w:lang w:val="en-GB"/>
              </w:rPr>
              <w:t xml:space="preserve"> and promoted for use</w:t>
            </w:r>
          </w:p>
        </w:tc>
      </w:tr>
      <w:tr w:rsidR="00D11445" w:rsidRPr="00B837FE" w14:paraId="1D7B6890" w14:textId="77777777" w:rsidTr="006B40D2">
        <w:trPr>
          <w:jc w:val="center"/>
        </w:trPr>
        <w:tc>
          <w:tcPr>
            <w:tcW w:w="4957" w:type="dxa"/>
            <w:vAlign w:val="center"/>
          </w:tcPr>
          <w:p w14:paraId="100C6BE7" w14:textId="77777777" w:rsidR="00D11445" w:rsidRPr="006052B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Promote private sector-research institutes partnerships and create linkages to address capacity gaps revealed by capacity audits </w:t>
            </w:r>
          </w:p>
        </w:tc>
        <w:tc>
          <w:tcPr>
            <w:tcW w:w="5811" w:type="dxa"/>
            <w:vAlign w:val="center"/>
          </w:tcPr>
          <w:p w14:paraId="47944081" w14:textId="74FC1BE9" w:rsidR="00317F61" w:rsidRPr="00317F61" w:rsidRDefault="00D11445" w:rsidP="00772873">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Private sector and research institutes form partnerships and linkages to address capacity gaps revealed by capacity audits</w:t>
            </w:r>
          </w:p>
        </w:tc>
      </w:tr>
      <w:tr w:rsidR="009705A2" w:rsidRPr="00B837FE" w14:paraId="66C16048" w14:textId="77777777" w:rsidTr="009705A2">
        <w:trPr>
          <w:trHeight w:val="1027"/>
          <w:jc w:val="center"/>
        </w:trPr>
        <w:tc>
          <w:tcPr>
            <w:tcW w:w="4957" w:type="dxa"/>
            <w:vAlign w:val="center"/>
          </w:tcPr>
          <w:p w14:paraId="7FD56A9D" w14:textId="06E99B2B" w:rsidR="009705A2" w:rsidRPr="006052B1" w:rsidRDefault="009705A2" w:rsidP="009705A2">
            <w:pPr>
              <w:autoSpaceDE w:val="0"/>
              <w:autoSpaceDN w:val="0"/>
              <w:adjustRightInd w:val="0"/>
              <w:jc w:val="left"/>
              <w:rPr>
                <w:rFonts w:ascii="Arial" w:eastAsia="Calibri" w:hAnsi="Arial" w:cs="Arial"/>
                <w:color w:val="000000"/>
                <w:sz w:val="18"/>
                <w:szCs w:val="18"/>
                <w:lang w:val="en-GB"/>
              </w:rPr>
            </w:pPr>
            <w:r w:rsidRPr="006052B1">
              <w:rPr>
                <w:rFonts w:ascii="Arial" w:eastAsia="Calibri" w:hAnsi="Arial" w:cs="Arial"/>
                <w:color w:val="000000"/>
                <w:sz w:val="18"/>
                <w:szCs w:val="18"/>
                <w:lang w:val="en-GB"/>
              </w:rPr>
              <w:t xml:space="preserve">Convert agricultural waste to value-added products to reduce ecosystem degradation </w:t>
            </w:r>
            <w:r w:rsidRPr="00B837FE">
              <w:rPr>
                <w:rFonts w:ascii="Arial" w:eastAsia="Calibri" w:hAnsi="Arial" w:cs="Arial"/>
                <w:color w:val="000000"/>
                <w:sz w:val="18"/>
                <w:szCs w:val="18"/>
                <w:lang w:val="en-GB"/>
              </w:rPr>
              <w:t>and promulgate policies</w:t>
            </w:r>
            <w:r w:rsidRPr="006052B1">
              <w:rPr>
                <w:rFonts w:ascii="Arial" w:eastAsia="Calibri" w:hAnsi="Arial" w:cs="Arial"/>
                <w:color w:val="000000"/>
                <w:sz w:val="18"/>
                <w:szCs w:val="18"/>
                <w:lang w:val="en-GB"/>
              </w:rPr>
              <w:t xml:space="preserve"> that encourage the use of eco-friendly bags</w:t>
            </w:r>
          </w:p>
        </w:tc>
        <w:tc>
          <w:tcPr>
            <w:tcW w:w="5811" w:type="dxa"/>
            <w:vAlign w:val="center"/>
          </w:tcPr>
          <w:p w14:paraId="3968062B" w14:textId="4AF27898" w:rsidR="009705A2" w:rsidRPr="006052B1" w:rsidRDefault="009705A2" w:rsidP="009705A2">
            <w:pPr>
              <w:autoSpaceDE w:val="0"/>
              <w:autoSpaceDN w:val="0"/>
              <w:adjustRightInd w:val="0"/>
              <w:jc w:val="left"/>
              <w:rPr>
                <w:rFonts w:ascii="Arial" w:eastAsia="Calibri" w:hAnsi="Arial" w:cs="Arial"/>
                <w:color w:val="000000"/>
                <w:sz w:val="18"/>
                <w:szCs w:val="18"/>
                <w:lang w:val="en-GB"/>
              </w:rPr>
            </w:pPr>
            <w:r w:rsidRPr="00B837FE">
              <w:rPr>
                <w:rFonts w:ascii="Arial" w:eastAsia="Calibri" w:hAnsi="Arial" w:cs="Arial"/>
                <w:color w:val="000000"/>
                <w:sz w:val="18"/>
                <w:szCs w:val="18"/>
                <w:lang w:val="en-GB"/>
              </w:rPr>
              <w:t xml:space="preserve">Research </w:t>
            </w:r>
            <w:r>
              <w:rPr>
                <w:rFonts w:ascii="Arial" w:eastAsia="Calibri" w:hAnsi="Arial" w:cs="Arial"/>
                <w:color w:val="000000"/>
                <w:sz w:val="18"/>
                <w:szCs w:val="18"/>
                <w:lang w:val="en-GB"/>
              </w:rPr>
              <w:t xml:space="preserve">on </w:t>
            </w:r>
            <w:r w:rsidRPr="00B837FE">
              <w:rPr>
                <w:rFonts w:ascii="Arial" w:eastAsia="Calibri" w:hAnsi="Arial" w:cs="Arial"/>
                <w:color w:val="000000"/>
                <w:sz w:val="18"/>
                <w:szCs w:val="18"/>
                <w:lang w:val="en-GB"/>
              </w:rPr>
              <w:t xml:space="preserve">conversion of agricultural waste to </w:t>
            </w:r>
            <w:r>
              <w:rPr>
                <w:rFonts w:ascii="Arial" w:eastAsia="Calibri" w:hAnsi="Arial" w:cs="Arial"/>
                <w:color w:val="000000"/>
                <w:sz w:val="18"/>
                <w:szCs w:val="18"/>
                <w:lang w:val="en-GB"/>
              </w:rPr>
              <w:t xml:space="preserve">useful </w:t>
            </w:r>
            <w:r w:rsidRPr="00B837FE">
              <w:rPr>
                <w:rFonts w:ascii="Arial" w:eastAsia="Calibri" w:hAnsi="Arial" w:cs="Arial"/>
                <w:color w:val="000000"/>
                <w:sz w:val="18"/>
                <w:szCs w:val="18"/>
                <w:lang w:val="en-GB"/>
              </w:rPr>
              <w:t xml:space="preserve">products conducted e.g., production of eco-friendly bags and packaging </w:t>
            </w:r>
            <w:r>
              <w:rPr>
                <w:rFonts w:ascii="Arial" w:eastAsia="Calibri" w:hAnsi="Arial" w:cs="Arial"/>
                <w:color w:val="000000"/>
                <w:sz w:val="18"/>
                <w:szCs w:val="18"/>
                <w:lang w:val="en-GB"/>
              </w:rPr>
              <w:t xml:space="preserve">from waste </w:t>
            </w:r>
          </w:p>
        </w:tc>
      </w:tr>
    </w:tbl>
    <w:p w14:paraId="5292BDBC" w14:textId="099C2B7E" w:rsidR="009705A2" w:rsidRDefault="009705A2" w:rsidP="009705A2">
      <w:pPr>
        <w:spacing w:after="120" w:line="276" w:lineRule="auto"/>
        <w:rPr>
          <w:rFonts w:ascii="Arial" w:hAnsi="Arial" w:cs="Arial"/>
          <w:sz w:val="18"/>
          <w:szCs w:val="18"/>
          <w:lang w:val="en-GB"/>
        </w:rPr>
      </w:pPr>
    </w:p>
    <w:p w14:paraId="473D32E6" w14:textId="4A1F0D6F" w:rsidR="009D7AD9" w:rsidRDefault="009D7AD9" w:rsidP="009705A2">
      <w:pPr>
        <w:spacing w:after="120" w:line="276" w:lineRule="auto"/>
        <w:rPr>
          <w:rFonts w:ascii="Arial" w:hAnsi="Arial" w:cs="Arial"/>
          <w:sz w:val="18"/>
          <w:szCs w:val="18"/>
          <w:lang w:val="en-GB"/>
        </w:rPr>
      </w:pPr>
    </w:p>
    <w:p w14:paraId="24533EFB" w14:textId="71841BCC" w:rsidR="009D7AD9" w:rsidRDefault="009D7AD9" w:rsidP="009705A2">
      <w:pPr>
        <w:spacing w:after="120" w:line="276" w:lineRule="auto"/>
        <w:rPr>
          <w:rFonts w:ascii="Arial" w:hAnsi="Arial" w:cs="Arial"/>
          <w:sz w:val="18"/>
          <w:szCs w:val="18"/>
          <w:lang w:val="en-GB"/>
        </w:rPr>
      </w:pPr>
      <w:r>
        <w:rPr>
          <w:rFonts w:ascii="Arial" w:hAnsi="Arial" w:cs="Arial"/>
          <w:sz w:val="18"/>
          <w:szCs w:val="18"/>
          <w:lang w:val="en-GB"/>
        </w:rPr>
        <w:t xml:space="preserve">                                                                                                      </w:t>
      </w:r>
      <w:bookmarkStart w:id="0" w:name="_GoBack"/>
      <w:bookmarkEnd w:id="0"/>
    </w:p>
    <w:sectPr w:rsidR="009D7AD9" w:rsidSect="009705A2">
      <w:footerReference w:type="default" r:id="rId9"/>
      <w:pgSz w:w="12240" w:h="15840"/>
      <w:pgMar w:top="567"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FFBA3" w14:textId="77777777" w:rsidR="00265968" w:rsidRDefault="00265968" w:rsidP="00AA23AF">
      <w:pPr>
        <w:spacing w:after="0" w:line="240" w:lineRule="auto"/>
      </w:pPr>
      <w:r>
        <w:separator/>
      </w:r>
    </w:p>
  </w:endnote>
  <w:endnote w:type="continuationSeparator" w:id="0">
    <w:p w14:paraId="0BA83785" w14:textId="77777777" w:rsidR="00265968" w:rsidRDefault="00265968" w:rsidP="00AA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6567"/>
      <w:docPartObj>
        <w:docPartGallery w:val="Page Numbers (Bottom of Page)"/>
        <w:docPartUnique/>
      </w:docPartObj>
    </w:sdtPr>
    <w:sdtEndPr>
      <w:rPr>
        <w:noProof/>
      </w:rPr>
    </w:sdtEndPr>
    <w:sdtContent>
      <w:p w14:paraId="3090286B" w14:textId="5B0D4D57" w:rsidR="00DB09EE" w:rsidRDefault="00DB09EE">
        <w:pPr>
          <w:pStyle w:val="Footer"/>
          <w:jc w:val="right"/>
        </w:pPr>
        <w:r>
          <w:fldChar w:fldCharType="begin"/>
        </w:r>
        <w:r>
          <w:instrText xml:space="preserve"> PAGE   \* MERGEFORMAT </w:instrText>
        </w:r>
        <w:r>
          <w:fldChar w:fldCharType="separate"/>
        </w:r>
        <w:r w:rsidR="009D7AD9">
          <w:rPr>
            <w:noProof/>
          </w:rPr>
          <w:t>2</w:t>
        </w:r>
        <w:r>
          <w:rPr>
            <w:noProof/>
          </w:rPr>
          <w:fldChar w:fldCharType="end"/>
        </w:r>
      </w:p>
    </w:sdtContent>
  </w:sdt>
  <w:p w14:paraId="1AE3A877" w14:textId="77777777" w:rsidR="00AA23AF" w:rsidRDefault="00AA2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29D1" w14:textId="77777777" w:rsidR="00265968" w:rsidRDefault="00265968" w:rsidP="00AA23AF">
      <w:pPr>
        <w:spacing w:after="0" w:line="240" w:lineRule="auto"/>
      </w:pPr>
      <w:r>
        <w:separator/>
      </w:r>
    </w:p>
  </w:footnote>
  <w:footnote w:type="continuationSeparator" w:id="0">
    <w:p w14:paraId="7DCA4D8C" w14:textId="77777777" w:rsidR="00265968" w:rsidRDefault="00265968" w:rsidP="00AA2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6AD"/>
    <w:multiLevelType w:val="multilevel"/>
    <w:tmpl w:val="ACCC81AC"/>
    <w:lvl w:ilvl="0">
      <w:start w:val="1"/>
      <w:numFmt w:val="decimal"/>
      <w:lvlText w:val="%1"/>
      <w:lvlJc w:val="left"/>
      <w:pPr>
        <w:ind w:left="510" w:hanging="510"/>
      </w:pPr>
      <w:rPr>
        <w:rFonts w:hint="default"/>
      </w:rPr>
    </w:lvl>
    <w:lvl w:ilvl="1">
      <w:start w:val="15"/>
      <w:numFmt w:val="decimal"/>
      <w:lvlText w:val="%1.%2"/>
      <w:lvlJc w:val="left"/>
      <w:pPr>
        <w:ind w:left="528" w:hanging="510"/>
      </w:pPr>
      <w:rPr>
        <w:rFonts w:hint="default"/>
      </w:rPr>
    </w:lvl>
    <w:lvl w:ilvl="2">
      <w:start w:val="1"/>
      <w:numFmt w:val="decimal"/>
      <w:lvlText w:val="%1.%2.%3"/>
      <w:lvlJc w:val="left"/>
      <w:pPr>
        <w:ind w:left="756" w:hanging="720"/>
      </w:pPr>
      <w:rPr>
        <w:rFonts w:hint="default"/>
        <w:b/>
        <w:bCs/>
      </w:rPr>
    </w:lvl>
    <w:lvl w:ilvl="3">
      <w:start w:val="1"/>
      <w:numFmt w:val="decimal"/>
      <w:lvlText w:val="%1.%2.%3.%4"/>
      <w:lvlJc w:val="left"/>
      <w:pPr>
        <w:ind w:left="774" w:hanging="720"/>
      </w:pPr>
      <w:rPr>
        <w:rFonts w:hint="default"/>
      </w:rPr>
    </w:lvl>
    <w:lvl w:ilvl="4">
      <w:start w:val="1"/>
      <w:numFmt w:val="decimal"/>
      <w:lvlText w:val="%1.%2.%3.%4.%5"/>
      <w:lvlJc w:val="left"/>
      <w:pPr>
        <w:ind w:left="792" w:hanging="72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188" w:hanging="108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1" w15:restartNumberingAfterBreak="0">
    <w:nsid w:val="176E1859"/>
    <w:multiLevelType w:val="multilevel"/>
    <w:tmpl w:val="7390E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225E24"/>
    <w:multiLevelType w:val="multilevel"/>
    <w:tmpl w:val="D3342628"/>
    <w:lvl w:ilvl="0">
      <w:start w:val="1"/>
      <w:numFmt w:val="decimal"/>
      <w:lvlText w:val="%1."/>
      <w:lvlJc w:val="left"/>
      <w:pPr>
        <w:ind w:left="720" w:hanging="360"/>
      </w:pPr>
      <w:rPr>
        <w:rFonts w:cs="Times New Roman" w:hint="default"/>
        <w:color w:val="000000" w:themeColor="text1"/>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807F29"/>
    <w:multiLevelType w:val="hybridMultilevel"/>
    <w:tmpl w:val="3BB0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E1969"/>
    <w:multiLevelType w:val="hybridMultilevel"/>
    <w:tmpl w:val="A1A6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36A4B"/>
    <w:multiLevelType w:val="multilevel"/>
    <w:tmpl w:val="FBB4F264"/>
    <w:lvl w:ilvl="0">
      <w:start w:val="1"/>
      <w:numFmt w:val="decimal"/>
      <w:lvlText w:val="%1"/>
      <w:lvlJc w:val="left"/>
      <w:pPr>
        <w:ind w:left="405" w:hanging="405"/>
      </w:pPr>
      <w:rPr>
        <w:rFonts w:hint="default"/>
      </w:rPr>
    </w:lvl>
    <w:lvl w:ilvl="1">
      <w:start w:val="7"/>
      <w:numFmt w:val="decimal"/>
      <w:lvlText w:val="%1.%2"/>
      <w:lvlJc w:val="left"/>
      <w:pPr>
        <w:ind w:left="423" w:hanging="405"/>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792" w:hanging="72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188" w:hanging="108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6" w15:restartNumberingAfterBreak="0">
    <w:nsid w:val="6464297E"/>
    <w:multiLevelType w:val="hybridMultilevel"/>
    <w:tmpl w:val="88C0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97BA4"/>
    <w:multiLevelType w:val="hybridMultilevel"/>
    <w:tmpl w:val="306C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14B31"/>
    <w:multiLevelType w:val="hybridMultilevel"/>
    <w:tmpl w:val="AB22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550F5"/>
    <w:multiLevelType w:val="hybridMultilevel"/>
    <w:tmpl w:val="09EC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42D21"/>
    <w:multiLevelType w:val="hybridMultilevel"/>
    <w:tmpl w:val="7DFA7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8"/>
  </w:num>
  <w:num w:numId="5">
    <w:abstractNumId w:val="2"/>
  </w:num>
  <w:num w:numId="6">
    <w:abstractNumId w:val="7"/>
  </w:num>
  <w:num w:numId="7">
    <w:abstractNumId w:val="5"/>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C3"/>
    <w:rsid w:val="000179CA"/>
    <w:rsid w:val="0002161B"/>
    <w:rsid w:val="00030762"/>
    <w:rsid w:val="00034D24"/>
    <w:rsid w:val="00046F83"/>
    <w:rsid w:val="00067806"/>
    <w:rsid w:val="00092D3A"/>
    <w:rsid w:val="000B2A61"/>
    <w:rsid w:val="000B7CC8"/>
    <w:rsid w:val="000C1A6C"/>
    <w:rsid w:val="000C5E32"/>
    <w:rsid w:val="000D2B35"/>
    <w:rsid w:val="000D3A2A"/>
    <w:rsid w:val="000E01C8"/>
    <w:rsid w:val="000E3269"/>
    <w:rsid w:val="000E5FC1"/>
    <w:rsid w:val="000F23AC"/>
    <w:rsid w:val="000F39EA"/>
    <w:rsid w:val="000F696C"/>
    <w:rsid w:val="001142D4"/>
    <w:rsid w:val="001251E9"/>
    <w:rsid w:val="00142A75"/>
    <w:rsid w:val="001430D2"/>
    <w:rsid w:val="00154E85"/>
    <w:rsid w:val="001637D0"/>
    <w:rsid w:val="0017387A"/>
    <w:rsid w:val="00180035"/>
    <w:rsid w:val="00180F40"/>
    <w:rsid w:val="001A3D41"/>
    <w:rsid w:val="001B076F"/>
    <w:rsid w:val="001B2991"/>
    <w:rsid w:val="001B2C55"/>
    <w:rsid w:val="001B6961"/>
    <w:rsid w:val="001E1A70"/>
    <w:rsid w:val="001E3E61"/>
    <w:rsid w:val="001E49CE"/>
    <w:rsid w:val="001E794E"/>
    <w:rsid w:val="001F3EC3"/>
    <w:rsid w:val="001F5B35"/>
    <w:rsid w:val="002049F7"/>
    <w:rsid w:val="00213A96"/>
    <w:rsid w:val="00261F0D"/>
    <w:rsid w:val="00265968"/>
    <w:rsid w:val="00273AF4"/>
    <w:rsid w:val="002805AC"/>
    <w:rsid w:val="00293AB4"/>
    <w:rsid w:val="00295C3F"/>
    <w:rsid w:val="002A32F1"/>
    <w:rsid w:val="002A7BEC"/>
    <w:rsid w:val="002D0FED"/>
    <w:rsid w:val="002F1483"/>
    <w:rsid w:val="002F53FE"/>
    <w:rsid w:val="003023B0"/>
    <w:rsid w:val="00305EA3"/>
    <w:rsid w:val="00306FC9"/>
    <w:rsid w:val="00311156"/>
    <w:rsid w:val="00317F61"/>
    <w:rsid w:val="00336EC0"/>
    <w:rsid w:val="00354FDB"/>
    <w:rsid w:val="00355C8D"/>
    <w:rsid w:val="0035739B"/>
    <w:rsid w:val="00364603"/>
    <w:rsid w:val="0037712F"/>
    <w:rsid w:val="00382F1E"/>
    <w:rsid w:val="00385D8C"/>
    <w:rsid w:val="003874D6"/>
    <w:rsid w:val="003A23D6"/>
    <w:rsid w:val="003C036E"/>
    <w:rsid w:val="003C14B9"/>
    <w:rsid w:val="003D551D"/>
    <w:rsid w:val="003E16D4"/>
    <w:rsid w:val="003F3840"/>
    <w:rsid w:val="003F46AE"/>
    <w:rsid w:val="004044E9"/>
    <w:rsid w:val="004109DD"/>
    <w:rsid w:val="00413745"/>
    <w:rsid w:val="00427140"/>
    <w:rsid w:val="00427E77"/>
    <w:rsid w:val="004304EE"/>
    <w:rsid w:val="004359AA"/>
    <w:rsid w:val="00437466"/>
    <w:rsid w:val="004410DF"/>
    <w:rsid w:val="0045672E"/>
    <w:rsid w:val="004718B6"/>
    <w:rsid w:val="004859F8"/>
    <w:rsid w:val="00486415"/>
    <w:rsid w:val="0048708C"/>
    <w:rsid w:val="004932B7"/>
    <w:rsid w:val="004B0A1F"/>
    <w:rsid w:val="004C04E7"/>
    <w:rsid w:val="004D05F2"/>
    <w:rsid w:val="004E7FD8"/>
    <w:rsid w:val="004F3174"/>
    <w:rsid w:val="00503BB3"/>
    <w:rsid w:val="005071F4"/>
    <w:rsid w:val="00510CA0"/>
    <w:rsid w:val="00534455"/>
    <w:rsid w:val="00550152"/>
    <w:rsid w:val="005711AE"/>
    <w:rsid w:val="0057501B"/>
    <w:rsid w:val="00591FB1"/>
    <w:rsid w:val="00595281"/>
    <w:rsid w:val="005A1323"/>
    <w:rsid w:val="005A4091"/>
    <w:rsid w:val="005A71EF"/>
    <w:rsid w:val="005B7F21"/>
    <w:rsid w:val="005E20B9"/>
    <w:rsid w:val="006052B1"/>
    <w:rsid w:val="0062198C"/>
    <w:rsid w:val="006241FA"/>
    <w:rsid w:val="00673B59"/>
    <w:rsid w:val="006B40D2"/>
    <w:rsid w:val="006C2B9A"/>
    <w:rsid w:val="006C3833"/>
    <w:rsid w:val="006C3CD7"/>
    <w:rsid w:val="006C5681"/>
    <w:rsid w:val="006D30FA"/>
    <w:rsid w:val="006D713F"/>
    <w:rsid w:val="006E0D9E"/>
    <w:rsid w:val="006F0381"/>
    <w:rsid w:val="006F7878"/>
    <w:rsid w:val="00717E21"/>
    <w:rsid w:val="00721A88"/>
    <w:rsid w:val="00757D2C"/>
    <w:rsid w:val="00763288"/>
    <w:rsid w:val="00765A38"/>
    <w:rsid w:val="00765D51"/>
    <w:rsid w:val="00771BCA"/>
    <w:rsid w:val="00774F8D"/>
    <w:rsid w:val="007A5526"/>
    <w:rsid w:val="007B4096"/>
    <w:rsid w:val="007C69E8"/>
    <w:rsid w:val="007D2F2A"/>
    <w:rsid w:val="007D3345"/>
    <w:rsid w:val="00805559"/>
    <w:rsid w:val="0082314B"/>
    <w:rsid w:val="00865966"/>
    <w:rsid w:val="008949C7"/>
    <w:rsid w:val="00896602"/>
    <w:rsid w:val="008B6DC2"/>
    <w:rsid w:val="008C0EE2"/>
    <w:rsid w:val="008D1276"/>
    <w:rsid w:val="008E084D"/>
    <w:rsid w:val="008E4D12"/>
    <w:rsid w:val="008F369B"/>
    <w:rsid w:val="009105FF"/>
    <w:rsid w:val="00910CF5"/>
    <w:rsid w:val="00916B55"/>
    <w:rsid w:val="00922CB7"/>
    <w:rsid w:val="0093193A"/>
    <w:rsid w:val="009369A4"/>
    <w:rsid w:val="00937646"/>
    <w:rsid w:val="009456C4"/>
    <w:rsid w:val="009519F9"/>
    <w:rsid w:val="009564AD"/>
    <w:rsid w:val="00957F6D"/>
    <w:rsid w:val="0097040B"/>
    <w:rsid w:val="009705A2"/>
    <w:rsid w:val="00970B89"/>
    <w:rsid w:val="009734B8"/>
    <w:rsid w:val="0097430E"/>
    <w:rsid w:val="00975B03"/>
    <w:rsid w:val="0098149A"/>
    <w:rsid w:val="00986363"/>
    <w:rsid w:val="00992A95"/>
    <w:rsid w:val="009A3C2E"/>
    <w:rsid w:val="009D3006"/>
    <w:rsid w:val="009D3A8E"/>
    <w:rsid w:val="009D6B5F"/>
    <w:rsid w:val="009D7AD9"/>
    <w:rsid w:val="00A060C0"/>
    <w:rsid w:val="00A061E3"/>
    <w:rsid w:val="00A32B68"/>
    <w:rsid w:val="00A37E5D"/>
    <w:rsid w:val="00A4079C"/>
    <w:rsid w:val="00A545FE"/>
    <w:rsid w:val="00A576CA"/>
    <w:rsid w:val="00A60B7A"/>
    <w:rsid w:val="00A65E62"/>
    <w:rsid w:val="00A72F17"/>
    <w:rsid w:val="00A81A68"/>
    <w:rsid w:val="00A84A70"/>
    <w:rsid w:val="00A92C8C"/>
    <w:rsid w:val="00A97418"/>
    <w:rsid w:val="00AA23AF"/>
    <w:rsid w:val="00AA75E9"/>
    <w:rsid w:val="00AB6C2A"/>
    <w:rsid w:val="00AF069F"/>
    <w:rsid w:val="00AF0D88"/>
    <w:rsid w:val="00AF3694"/>
    <w:rsid w:val="00B23AE1"/>
    <w:rsid w:val="00B34AC7"/>
    <w:rsid w:val="00B3778B"/>
    <w:rsid w:val="00B401A6"/>
    <w:rsid w:val="00B40AD5"/>
    <w:rsid w:val="00B442DD"/>
    <w:rsid w:val="00B47D07"/>
    <w:rsid w:val="00B51A92"/>
    <w:rsid w:val="00B51C7B"/>
    <w:rsid w:val="00B53842"/>
    <w:rsid w:val="00B62A09"/>
    <w:rsid w:val="00B729D5"/>
    <w:rsid w:val="00B733B2"/>
    <w:rsid w:val="00B73F26"/>
    <w:rsid w:val="00B82F32"/>
    <w:rsid w:val="00B837FE"/>
    <w:rsid w:val="00B84FF4"/>
    <w:rsid w:val="00B90F54"/>
    <w:rsid w:val="00B958E7"/>
    <w:rsid w:val="00BA6E5F"/>
    <w:rsid w:val="00BC0E57"/>
    <w:rsid w:val="00BC3E49"/>
    <w:rsid w:val="00BC4DD9"/>
    <w:rsid w:val="00BD1E3A"/>
    <w:rsid w:val="00C06355"/>
    <w:rsid w:val="00C11148"/>
    <w:rsid w:val="00C178B5"/>
    <w:rsid w:val="00C2092A"/>
    <w:rsid w:val="00C2123D"/>
    <w:rsid w:val="00C53A2F"/>
    <w:rsid w:val="00C571BE"/>
    <w:rsid w:val="00C6436C"/>
    <w:rsid w:val="00C76B53"/>
    <w:rsid w:val="00C93606"/>
    <w:rsid w:val="00C954DF"/>
    <w:rsid w:val="00C9550D"/>
    <w:rsid w:val="00C97728"/>
    <w:rsid w:val="00CE43D8"/>
    <w:rsid w:val="00CE5EC9"/>
    <w:rsid w:val="00D00E1D"/>
    <w:rsid w:val="00D11445"/>
    <w:rsid w:val="00D2064B"/>
    <w:rsid w:val="00D327CB"/>
    <w:rsid w:val="00D33CAB"/>
    <w:rsid w:val="00D36B67"/>
    <w:rsid w:val="00D43D6A"/>
    <w:rsid w:val="00D4709F"/>
    <w:rsid w:val="00D5123C"/>
    <w:rsid w:val="00D5741F"/>
    <w:rsid w:val="00D7424C"/>
    <w:rsid w:val="00D76F89"/>
    <w:rsid w:val="00D856A7"/>
    <w:rsid w:val="00DA194B"/>
    <w:rsid w:val="00DA4224"/>
    <w:rsid w:val="00DA53E0"/>
    <w:rsid w:val="00DB09EE"/>
    <w:rsid w:val="00DB2110"/>
    <w:rsid w:val="00DD3C64"/>
    <w:rsid w:val="00DE1E2D"/>
    <w:rsid w:val="00E243A1"/>
    <w:rsid w:val="00E244B2"/>
    <w:rsid w:val="00E25129"/>
    <w:rsid w:val="00E32816"/>
    <w:rsid w:val="00E620CB"/>
    <w:rsid w:val="00E6623C"/>
    <w:rsid w:val="00E816E9"/>
    <w:rsid w:val="00E90B32"/>
    <w:rsid w:val="00E92DE3"/>
    <w:rsid w:val="00EA17BF"/>
    <w:rsid w:val="00EA52D2"/>
    <w:rsid w:val="00EA6F8C"/>
    <w:rsid w:val="00EB0D9E"/>
    <w:rsid w:val="00EB52CF"/>
    <w:rsid w:val="00EB62C2"/>
    <w:rsid w:val="00EC2F2A"/>
    <w:rsid w:val="00ED44B8"/>
    <w:rsid w:val="00ED7826"/>
    <w:rsid w:val="00EF3F5A"/>
    <w:rsid w:val="00F02C41"/>
    <w:rsid w:val="00F17A29"/>
    <w:rsid w:val="00F37710"/>
    <w:rsid w:val="00F37975"/>
    <w:rsid w:val="00F44EDC"/>
    <w:rsid w:val="00F53E92"/>
    <w:rsid w:val="00F64ADA"/>
    <w:rsid w:val="00F675E2"/>
    <w:rsid w:val="00F95B13"/>
    <w:rsid w:val="00F95D8E"/>
    <w:rsid w:val="00F97439"/>
    <w:rsid w:val="00FA6832"/>
    <w:rsid w:val="00FB5642"/>
    <w:rsid w:val="00FC4C60"/>
    <w:rsid w:val="00FC521F"/>
    <w:rsid w:val="00FD40A8"/>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0187"/>
  <w15:chartTrackingRefBased/>
  <w15:docId w15:val="{A7C486AC-0C1C-4C55-B3FB-A4582A6A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9EA"/>
    <w:pPr>
      <w:jc w:val="both"/>
    </w:pPr>
    <w:rPr>
      <w:rFonts w:ascii="Times New Roman" w:hAnsi="Times New Roman"/>
      <w:sz w:val="24"/>
    </w:rPr>
  </w:style>
  <w:style w:type="paragraph" w:styleId="Heading1">
    <w:name w:val="heading 1"/>
    <w:basedOn w:val="Normal"/>
    <w:next w:val="Normal"/>
    <w:link w:val="Heading1Char"/>
    <w:uiPriority w:val="9"/>
    <w:qFormat/>
    <w:rsid w:val="000F39EA"/>
    <w:pPr>
      <w:keepNext/>
      <w:keepLines/>
      <w:spacing w:after="100" w:afterAutospacing="1"/>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0F39EA"/>
    <w:pPr>
      <w:keepNext/>
      <w:keepLines/>
      <w:outlineLvl w:val="1"/>
    </w:pPr>
    <w:rPr>
      <w:rFonts w:eastAsiaTheme="majorEastAsia" w:cstheme="majorBidi"/>
      <w:b/>
      <w:i/>
      <w:szCs w:val="26"/>
    </w:rPr>
  </w:style>
  <w:style w:type="paragraph" w:styleId="Heading3">
    <w:name w:val="heading 3"/>
    <w:basedOn w:val="Normal"/>
    <w:next w:val="Normal"/>
    <w:link w:val="Heading3Char"/>
    <w:uiPriority w:val="9"/>
    <w:semiHidden/>
    <w:unhideWhenUsed/>
    <w:qFormat/>
    <w:rsid w:val="000F39EA"/>
    <w:pPr>
      <w:keepNext/>
      <w:keepLines/>
      <w:spacing w:after="0"/>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9E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semiHidden/>
    <w:rsid w:val="000F39EA"/>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semiHidden/>
    <w:rsid w:val="000F39EA"/>
    <w:rPr>
      <w:rFonts w:ascii="Times New Roman" w:eastAsiaTheme="majorEastAsia" w:hAnsi="Times New Roman" w:cstheme="majorBidi"/>
      <w:i/>
      <w:color w:val="000000" w:themeColor="text1"/>
      <w:sz w:val="24"/>
      <w:szCs w:val="24"/>
    </w:rPr>
  </w:style>
  <w:style w:type="paragraph" w:styleId="Header">
    <w:name w:val="header"/>
    <w:basedOn w:val="Normal"/>
    <w:link w:val="HeaderChar"/>
    <w:uiPriority w:val="99"/>
    <w:unhideWhenUsed/>
    <w:rsid w:val="00AA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AF"/>
    <w:rPr>
      <w:rFonts w:ascii="Times New Roman" w:hAnsi="Times New Roman"/>
      <w:sz w:val="24"/>
    </w:rPr>
  </w:style>
  <w:style w:type="paragraph" w:styleId="Footer">
    <w:name w:val="footer"/>
    <w:basedOn w:val="Normal"/>
    <w:link w:val="FooterChar"/>
    <w:uiPriority w:val="99"/>
    <w:unhideWhenUsed/>
    <w:rsid w:val="00AA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AF"/>
    <w:rPr>
      <w:rFonts w:ascii="Times New Roman" w:hAnsi="Times New Roman"/>
      <w:sz w:val="24"/>
    </w:rPr>
  </w:style>
  <w:style w:type="table" w:styleId="TableGrid">
    <w:name w:val="Table Grid"/>
    <w:basedOn w:val="TableNormal"/>
    <w:uiPriority w:val="39"/>
    <w:rsid w:val="000D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9F9"/>
    <w:pPr>
      <w:ind w:left="720"/>
      <w:contextualSpacing/>
    </w:pPr>
  </w:style>
  <w:style w:type="character" w:styleId="CommentReference">
    <w:name w:val="annotation reference"/>
    <w:basedOn w:val="DefaultParagraphFont"/>
    <w:uiPriority w:val="99"/>
    <w:semiHidden/>
    <w:unhideWhenUsed/>
    <w:rsid w:val="000F696C"/>
    <w:rPr>
      <w:sz w:val="16"/>
      <w:szCs w:val="16"/>
    </w:rPr>
  </w:style>
  <w:style w:type="paragraph" w:styleId="CommentText">
    <w:name w:val="annotation text"/>
    <w:basedOn w:val="Normal"/>
    <w:link w:val="CommentTextChar"/>
    <w:uiPriority w:val="99"/>
    <w:semiHidden/>
    <w:unhideWhenUsed/>
    <w:rsid w:val="000F696C"/>
    <w:pPr>
      <w:spacing w:line="240" w:lineRule="auto"/>
    </w:pPr>
    <w:rPr>
      <w:sz w:val="20"/>
      <w:szCs w:val="20"/>
    </w:rPr>
  </w:style>
  <w:style w:type="character" w:customStyle="1" w:styleId="CommentTextChar">
    <w:name w:val="Comment Text Char"/>
    <w:basedOn w:val="DefaultParagraphFont"/>
    <w:link w:val="CommentText"/>
    <w:uiPriority w:val="99"/>
    <w:semiHidden/>
    <w:rsid w:val="000F69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696C"/>
    <w:rPr>
      <w:b/>
      <w:bCs/>
    </w:rPr>
  </w:style>
  <w:style w:type="character" w:customStyle="1" w:styleId="CommentSubjectChar">
    <w:name w:val="Comment Subject Char"/>
    <w:basedOn w:val="CommentTextChar"/>
    <w:link w:val="CommentSubject"/>
    <w:uiPriority w:val="99"/>
    <w:semiHidden/>
    <w:rsid w:val="000F696C"/>
    <w:rPr>
      <w:rFonts w:ascii="Times New Roman" w:hAnsi="Times New Roman"/>
      <w:b/>
      <w:bCs/>
      <w:sz w:val="20"/>
      <w:szCs w:val="20"/>
    </w:rPr>
  </w:style>
  <w:style w:type="paragraph" w:styleId="BalloonText">
    <w:name w:val="Balloon Text"/>
    <w:basedOn w:val="Normal"/>
    <w:link w:val="BalloonTextChar"/>
    <w:uiPriority w:val="99"/>
    <w:semiHidden/>
    <w:unhideWhenUsed/>
    <w:rsid w:val="001E4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9CE"/>
    <w:rPr>
      <w:rFonts w:ascii="Segoe UI" w:hAnsi="Segoe UI" w:cs="Segoe UI"/>
      <w:sz w:val="18"/>
      <w:szCs w:val="18"/>
    </w:rPr>
  </w:style>
  <w:style w:type="table" w:customStyle="1" w:styleId="TableGrid1">
    <w:name w:val="Table Grid1"/>
    <w:basedOn w:val="TableNormal"/>
    <w:next w:val="TableGrid"/>
    <w:uiPriority w:val="39"/>
    <w:rsid w:val="0060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441E-F68B-4D32-A452-C2B96B7E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Olutayo Adeyemi</dc:creator>
  <cp:keywords/>
  <dc:description/>
  <cp:lastModifiedBy>IDOWU (PS-BNP)</cp:lastModifiedBy>
  <cp:revision>6</cp:revision>
  <dcterms:created xsi:type="dcterms:W3CDTF">2021-09-08T16:15:00Z</dcterms:created>
  <dcterms:modified xsi:type="dcterms:W3CDTF">2021-09-13T22:30:00Z</dcterms:modified>
</cp:coreProperties>
</file>